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customXml/itemProps6.xml" ContentType="application/vnd.openxmlformats-officedocument.customXmlProperties+xml"/>
  <Override PartName="/customXml/itemProps5.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mc:Ignorable="w14 w15 w16se w16cid w16 w16cex w16sdtdh wp14">
  <w:body>
    <w:p w:rsidR="00B60EE5" w:rsidP="004C2639" w:rsidRDefault="00B60EE5" w14:paraId="64962582" w14:textId="5F3B5E33">
      <w:pPr>
        <w:pStyle w:val="Subtitle"/>
        <w:rPr>
          <w:lang w:val="en-US"/>
        </w:rPr>
      </w:pPr>
      <w:r>
        <w:rPr>
          <w:lang w:val="en-US"/>
        </w:rPr>
        <w:t xml:space="preserve">Heritage Council </w:t>
      </w:r>
      <w:r w:rsidR="00421CD5">
        <w:rPr>
          <w:lang w:val="en-US"/>
        </w:rPr>
        <w:t xml:space="preserve">of </w:t>
      </w:r>
      <w:r>
        <w:rPr>
          <w:lang w:val="en-US"/>
        </w:rPr>
        <w:t>Victoria</w:t>
      </w:r>
    </w:p>
    <w:p w:rsidRPr="007804B9" w:rsidR="00B1218A" w:rsidP="00B1218A" w:rsidRDefault="00B1218A" w14:paraId="74E087D6" w14:textId="45732B2F">
      <w:pPr>
        <w:pStyle w:val="Title"/>
        <w:rPr>
          <w:lang w:val="en-US"/>
        </w:rPr>
      </w:pPr>
      <w:bookmarkStart w:name="_Toc114654442" w:id="0"/>
      <w:r w:rsidRPr="00B1218A">
        <w:t xml:space="preserve">Vulnerability Assessment Table: </w:t>
      </w:r>
      <w:r w:rsidRPr="001C72C3" w:rsidR="001C72C3">
        <w:rPr>
          <w:lang w:val="en-US"/>
        </w:rPr>
        <w:t xml:space="preserve">Historical parks and gardens </w:t>
      </w:r>
    </w:p>
    <w:p w:rsidRPr="001C72C3" w:rsidR="001C72C3" w:rsidP="001C72C3" w:rsidRDefault="001C72C3" w14:paraId="07ACE259" w14:textId="77777777">
      <w:pPr>
        <w:rPr>
          <w:lang w:val="en-US"/>
        </w:rPr>
      </w:pPr>
      <w:r w:rsidRPr="001C72C3">
        <w:rPr>
          <w:lang w:val="en-US"/>
        </w:rPr>
        <w:t>This table highlights some of the ways historical parks and gardens may be vulnerable to the effects of climate change. It is not intended to be comprehensive and the examples of possible management approaches will not be appropriate in all cases. Qualified and experienced heritage specialists should be consulted in undertaking any climate vulnerability or risk assessment of your place.</w:t>
      </w:r>
    </w:p>
    <w:p w:rsidRPr="006312BE" w:rsidR="006312BE" w:rsidP="006312BE" w:rsidRDefault="006312BE" w14:paraId="6B91CBF1" w14:textId="3737493C">
      <w:pPr>
        <w:pStyle w:val="Heading1"/>
        <w:rPr>
          <w:lang w:val="en-US"/>
        </w:rPr>
      </w:pPr>
      <w:r w:rsidRPr="006312BE">
        <w:rPr>
          <w:noProof/>
          <w:lang w:val="en-US"/>
        </w:rPr>
        <w:drawing>
          <wp:inline distT="0" distB="0" distL="0" distR="0" wp14:anchorId="7CD36061" wp14:editId="5F014D6D">
            <wp:extent cx="584200" cy="419100"/>
            <wp:effectExtent l="0" t="0" r="0" b="0"/>
            <wp:docPr id="51367034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70348" name="Picture 1">
                      <a:extLst>
                        <a:ext uri="{C183D7F6-B498-43B3-948B-1728B52AA6E4}">
                          <adec:decorative xmlns:adec="http://schemas.microsoft.com/office/drawing/2017/decorative" val="1"/>
                        </a:ext>
                      </a:extLst>
                    </pic:cNvPr>
                    <pic:cNvPicPr/>
                  </pic:nvPicPr>
                  <pic:blipFill>
                    <a:blip r:embed="rId8"/>
                    <a:stretch>
                      <a:fillRect/>
                    </a:stretch>
                  </pic:blipFill>
                  <pic:spPr>
                    <a:xfrm>
                      <a:off x="0" y="0"/>
                      <a:ext cx="584200" cy="419100"/>
                    </a:xfrm>
                    <a:prstGeom prst="rect">
                      <a:avLst/>
                    </a:prstGeom>
                  </pic:spPr>
                </pic:pic>
              </a:graphicData>
            </a:graphic>
          </wp:inline>
        </w:drawing>
      </w:r>
      <w:r>
        <w:rPr>
          <w:lang w:val="en-US"/>
        </w:rPr>
        <w:t xml:space="preserve"> </w:t>
      </w:r>
      <w:r w:rsidRPr="006312BE">
        <w:rPr>
          <w:lang w:val="en-US"/>
        </w:rPr>
        <w:t>Exposure — General</w:t>
      </w:r>
    </w:p>
    <w:tbl>
      <w:tblPr>
        <w:tblStyle w:val="TableGrid10"/>
        <w:tblW w:w="9923" w:type="dxa"/>
        <w:tblInd w:w="-5" w:type="dxa"/>
        <w:tblLayout w:type="fixed"/>
        <w:tblLook w:val="0020" w:firstRow="1" w:lastRow="0" w:firstColumn="0" w:lastColumn="0" w:noHBand="0" w:noVBand="0"/>
      </w:tblPr>
      <w:tblGrid>
        <w:gridCol w:w="1474"/>
        <w:gridCol w:w="1474"/>
        <w:gridCol w:w="1474"/>
        <w:gridCol w:w="2608"/>
        <w:gridCol w:w="2893"/>
      </w:tblGrid>
      <w:tr w:rsidRPr="006312BE" w:rsidR="006312BE" w:rsidTr="00221720" w14:paraId="05000AA1" w14:textId="77777777">
        <w:trPr>
          <w:cantSplit/>
          <w:trHeight w:val="956"/>
          <w:tblHeader/>
        </w:trPr>
        <w:tc>
          <w:tcPr>
            <w:tcW w:w="1474" w:type="dxa"/>
          </w:tcPr>
          <w:p w:rsidRPr="006312BE" w:rsidR="006312BE" w:rsidP="006312BE" w:rsidRDefault="006312BE" w14:paraId="5349C9DF" w14:textId="77777777">
            <w:pPr>
              <w:rPr>
                <w:b/>
                <w:bCs/>
                <w:lang w:val="en-US" w:eastAsia="en-AU"/>
              </w:rPr>
            </w:pPr>
            <w:r w:rsidRPr="006312BE">
              <w:rPr>
                <w:b/>
                <w:bCs/>
                <w:lang w:val="en-US" w:eastAsia="en-AU"/>
              </w:rPr>
              <w:t>Climate change variables</w:t>
            </w:r>
          </w:p>
        </w:tc>
        <w:tc>
          <w:tcPr>
            <w:tcW w:w="1474" w:type="dxa"/>
          </w:tcPr>
          <w:p w:rsidRPr="006312BE" w:rsidR="006312BE" w:rsidP="006312BE" w:rsidRDefault="006312BE" w14:paraId="50D24A73" w14:textId="77777777">
            <w:pPr>
              <w:rPr>
                <w:b/>
                <w:bCs/>
                <w:lang w:val="en-US" w:eastAsia="en-AU"/>
              </w:rPr>
            </w:pPr>
            <w:r w:rsidRPr="006312BE">
              <w:rPr>
                <w:b/>
                <w:bCs/>
                <w:lang w:val="en-US" w:eastAsia="en-AU"/>
              </w:rPr>
              <w:t>Key climate change impacts</w:t>
            </w:r>
          </w:p>
        </w:tc>
        <w:tc>
          <w:tcPr>
            <w:tcW w:w="1474" w:type="dxa"/>
          </w:tcPr>
          <w:p w:rsidRPr="006312BE" w:rsidR="006312BE" w:rsidP="006312BE" w:rsidRDefault="006312BE" w14:paraId="2E7F00D5" w14:textId="77777777">
            <w:pPr>
              <w:rPr>
                <w:b/>
                <w:bCs/>
                <w:lang w:val="en-US" w:eastAsia="en-AU"/>
              </w:rPr>
            </w:pPr>
            <w:r w:rsidRPr="006312BE">
              <w:rPr>
                <w:b/>
                <w:bCs/>
                <w:lang w:val="en-US" w:eastAsia="en-AU"/>
              </w:rPr>
              <w:t>Sensitivity of the place to climate change impacts</w:t>
            </w:r>
          </w:p>
        </w:tc>
        <w:tc>
          <w:tcPr>
            <w:tcW w:w="2608" w:type="dxa"/>
          </w:tcPr>
          <w:p w:rsidRPr="006312BE" w:rsidR="006312BE" w:rsidP="006312BE" w:rsidRDefault="006312BE" w14:paraId="594FCA29" w14:textId="77777777">
            <w:pPr>
              <w:rPr>
                <w:b/>
                <w:bCs/>
                <w:lang w:val="en-US" w:eastAsia="en-AU"/>
              </w:rPr>
            </w:pPr>
            <w:r w:rsidRPr="006312BE">
              <w:rPr>
                <w:b/>
                <w:bCs/>
                <w:lang w:val="en-US" w:eastAsia="en-AU"/>
              </w:rPr>
              <w:t>Examples of impacts on the place and its values</w:t>
            </w:r>
          </w:p>
        </w:tc>
        <w:tc>
          <w:tcPr>
            <w:tcW w:w="2893" w:type="dxa"/>
          </w:tcPr>
          <w:p w:rsidRPr="006312BE" w:rsidR="006312BE" w:rsidP="006312BE" w:rsidRDefault="006312BE" w14:paraId="650B7E7A" w14:textId="77777777">
            <w:pPr>
              <w:rPr>
                <w:b/>
                <w:bCs/>
                <w:lang w:val="en-US" w:eastAsia="en-AU"/>
              </w:rPr>
            </w:pPr>
            <w:r w:rsidRPr="006312BE">
              <w:rPr>
                <w:b/>
                <w:bCs/>
                <w:lang w:val="en-US" w:eastAsia="en-AU"/>
              </w:rPr>
              <w:t>Examples of possible management approaches</w:t>
            </w:r>
          </w:p>
        </w:tc>
      </w:tr>
      <w:tr w:rsidRPr="006312BE" w:rsidR="006312BE" w:rsidTr="00221720" w14:paraId="3476338A" w14:textId="77777777">
        <w:trPr>
          <w:cantSplit/>
          <w:trHeight w:val="2457"/>
        </w:trPr>
        <w:tc>
          <w:tcPr>
            <w:tcW w:w="1474" w:type="dxa"/>
          </w:tcPr>
          <w:p w:rsidR="006312BE" w:rsidP="006312BE" w:rsidRDefault="006312BE" w14:paraId="67FC7E77" w14:textId="77777777">
            <w:pPr>
              <w:rPr>
                <w:lang w:val="en-US" w:eastAsia="en-AU"/>
              </w:rPr>
            </w:pPr>
            <w:r w:rsidRPr="006312BE">
              <w:rPr>
                <w:noProof/>
                <w:lang w:val="en-US" w:eastAsia="en-AU"/>
              </w:rPr>
              <w:drawing>
                <wp:inline distT="0" distB="0" distL="0" distR="0" wp14:anchorId="7410560D" wp14:editId="314E91A1">
                  <wp:extent cx="292100" cy="292100"/>
                  <wp:effectExtent l="0" t="0" r="0" b="0"/>
                  <wp:docPr id="22887079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870791" name="Picture 1">
                            <a:extLst>
                              <a:ext uri="{C183D7F6-B498-43B3-948B-1728B52AA6E4}">
                                <adec:decorative xmlns:adec="http://schemas.microsoft.com/office/drawing/2017/decorative" val="1"/>
                              </a:ext>
                            </a:extLst>
                          </pic:cNvPr>
                          <pic:cNvPicPr/>
                        </pic:nvPicPr>
                        <pic:blipFill>
                          <a:blip r:embed="rId9"/>
                          <a:stretch>
                            <a:fillRect/>
                          </a:stretch>
                        </pic:blipFill>
                        <pic:spPr>
                          <a:xfrm>
                            <a:off x="0" y="0"/>
                            <a:ext cx="292100" cy="292100"/>
                          </a:xfrm>
                          <a:prstGeom prst="rect">
                            <a:avLst/>
                          </a:prstGeom>
                        </pic:spPr>
                      </pic:pic>
                    </a:graphicData>
                  </a:graphic>
                </wp:inline>
              </w:drawing>
            </w:r>
          </w:p>
          <w:p w:rsidRPr="006312BE" w:rsidR="006312BE" w:rsidP="006312BE" w:rsidRDefault="006312BE" w14:paraId="6DA48313" w14:textId="7D7AB847">
            <w:pPr>
              <w:rPr>
                <w:lang w:val="en-US" w:eastAsia="en-AU"/>
              </w:rPr>
            </w:pPr>
            <w:r w:rsidRPr="006312BE">
              <w:rPr>
                <w:lang w:val="en-US" w:eastAsia="en-AU"/>
              </w:rPr>
              <w:t>Change in seasonal rainfall (chronic)</w:t>
            </w:r>
          </w:p>
          <w:p w:rsidR="006312BE" w:rsidP="006312BE" w:rsidRDefault="006312BE" w14:paraId="4996C7E1" w14:textId="77777777">
            <w:pPr>
              <w:rPr>
                <w:lang w:val="en-US" w:eastAsia="en-AU"/>
              </w:rPr>
            </w:pPr>
            <w:r w:rsidRPr="006312BE">
              <w:rPr>
                <w:noProof/>
                <w:lang w:val="en-US" w:eastAsia="en-AU"/>
              </w:rPr>
              <w:drawing>
                <wp:inline distT="0" distB="0" distL="0" distR="0" wp14:anchorId="7D148732" wp14:editId="5583833D">
                  <wp:extent cx="292100" cy="292100"/>
                  <wp:effectExtent l="0" t="0" r="0" b="0"/>
                  <wp:docPr id="109462790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627904" name="Picture 1">
                            <a:extLst>
                              <a:ext uri="{C183D7F6-B498-43B3-948B-1728B52AA6E4}">
                                <adec:decorative xmlns:adec="http://schemas.microsoft.com/office/drawing/2017/decorative" val="1"/>
                              </a:ext>
                            </a:extLst>
                          </pic:cNvPr>
                          <pic:cNvPicPr/>
                        </pic:nvPicPr>
                        <pic:blipFill>
                          <a:blip r:embed="rId10"/>
                          <a:stretch>
                            <a:fillRect/>
                          </a:stretch>
                        </pic:blipFill>
                        <pic:spPr>
                          <a:xfrm>
                            <a:off x="0" y="0"/>
                            <a:ext cx="292100" cy="292100"/>
                          </a:xfrm>
                          <a:prstGeom prst="rect">
                            <a:avLst/>
                          </a:prstGeom>
                        </pic:spPr>
                      </pic:pic>
                    </a:graphicData>
                  </a:graphic>
                </wp:inline>
              </w:drawing>
            </w:r>
          </w:p>
          <w:p w:rsidRPr="006312BE" w:rsidR="006312BE" w:rsidP="006312BE" w:rsidRDefault="006312BE" w14:paraId="5B455FC5" w14:textId="11321686">
            <w:pPr>
              <w:rPr>
                <w:lang w:val="en-US" w:eastAsia="en-AU"/>
              </w:rPr>
            </w:pPr>
            <w:r w:rsidRPr="006312BE">
              <w:rPr>
                <w:lang w:val="en-US" w:eastAsia="en-AU"/>
              </w:rPr>
              <w:t>Increase in mean temperature</w:t>
            </w:r>
          </w:p>
        </w:tc>
        <w:tc>
          <w:tcPr>
            <w:tcW w:w="1474" w:type="dxa"/>
          </w:tcPr>
          <w:p w:rsidRPr="006312BE" w:rsidR="006312BE" w:rsidP="006312BE" w:rsidRDefault="006312BE" w14:paraId="0F77E9C0" w14:textId="77777777">
            <w:pPr>
              <w:rPr>
                <w:lang w:val="en-US" w:eastAsia="en-AU"/>
              </w:rPr>
            </w:pPr>
            <w:r w:rsidRPr="006312BE">
              <w:rPr>
                <w:lang w:val="en-US" w:eastAsia="en-AU"/>
              </w:rPr>
              <w:t>Water availability, soil degradation, and change to ecosystems and species distributions over the short-term and long-term</w:t>
            </w:r>
          </w:p>
        </w:tc>
        <w:tc>
          <w:tcPr>
            <w:tcW w:w="1474" w:type="dxa"/>
          </w:tcPr>
          <w:p w:rsidRPr="006312BE" w:rsidR="006312BE" w:rsidP="006312BE" w:rsidRDefault="006312BE" w14:paraId="064F34C8" w14:textId="77777777">
            <w:pPr>
              <w:rPr>
                <w:lang w:val="en-US" w:eastAsia="en-AU"/>
              </w:rPr>
            </w:pPr>
            <w:r w:rsidRPr="006312BE">
              <w:rPr>
                <w:lang w:val="en-US" w:eastAsia="en-AU"/>
              </w:rPr>
              <w:t xml:space="preserve">Potentially non-native plants and some natives may disappear regionally </w:t>
            </w:r>
          </w:p>
        </w:tc>
        <w:tc>
          <w:tcPr>
            <w:tcW w:w="2608" w:type="dxa"/>
          </w:tcPr>
          <w:p w:rsidRPr="006312BE" w:rsidR="006312BE" w:rsidP="00421CD5" w:rsidRDefault="006312BE" w14:paraId="27A8A1D1" w14:textId="77777777">
            <w:pPr>
              <w:pStyle w:val="ListParagraph"/>
            </w:pPr>
            <w:r w:rsidRPr="006312BE">
              <w:t>Gardens and botanic gardens may lose species and new pests and diseases may become prevalent</w:t>
            </w:r>
          </w:p>
        </w:tc>
        <w:tc>
          <w:tcPr>
            <w:tcW w:w="2893" w:type="dxa"/>
          </w:tcPr>
          <w:p w:rsidRPr="006312BE" w:rsidR="006312BE" w:rsidP="00421CD5" w:rsidRDefault="006312BE" w14:paraId="0B549B82" w14:textId="77777777">
            <w:pPr>
              <w:pStyle w:val="ListParagraph"/>
            </w:pPr>
            <w:r w:rsidRPr="006312BE">
              <w:t>Plan for transition to drought resistant plants that preserve character/heritage value</w:t>
            </w:r>
          </w:p>
          <w:p w:rsidRPr="006312BE" w:rsidR="006312BE" w:rsidP="00421CD5" w:rsidRDefault="006312BE" w14:paraId="47DE6FC4" w14:textId="77777777">
            <w:pPr>
              <w:pStyle w:val="ListParagraph"/>
            </w:pPr>
            <w:r w:rsidRPr="006312BE">
              <w:t>Plan for alternative water collection/storage to be used to preserve the most valuable individuals</w:t>
            </w:r>
          </w:p>
          <w:p w:rsidRPr="006312BE" w:rsidR="006312BE" w:rsidP="00421CD5" w:rsidRDefault="006312BE" w14:paraId="3B728C1E" w14:textId="77777777">
            <w:pPr>
              <w:pStyle w:val="ListParagraph"/>
            </w:pPr>
            <w:r w:rsidRPr="006312BE">
              <w:t>Consider planting arrangements that create microclimates around valuable sensitive specimens</w:t>
            </w:r>
          </w:p>
        </w:tc>
      </w:tr>
      <w:tr w:rsidRPr="006312BE" w:rsidR="006312BE" w:rsidTr="00221720" w14:paraId="271CBC3C" w14:textId="77777777">
        <w:trPr>
          <w:cantSplit/>
          <w:trHeight w:val="1244"/>
        </w:trPr>
        <w:tc>
          <w:tcPr>
            <w:tcW w:w="1474" w:type="dxa"/>
          </w:tcPr>
          <w:p w:rsidR="00055859" w:rsidP="00055859" w:rsidRDefault="00055859" w14:paraId="51A8ECEA" w14:textId="77777777">
            <w:pPr>
              <w:rPr>
                <w:lang w:val="en-US" w:eastAsia="en-AU"/>
              </w:rPr>
            </w:pPr>
            <w:r w:rsidRPr="006312BE">
              <w:rPr>
                <w:noProof/>
                <w:lang w:val="en-US" w:eastAsia="en-AU"/>
              </w:rPr>
              <w:lastRenderedPageBreak/>
              <w:drawing>
                <wp:inline distT="0" distB="0" distL="0" distR="0" wp14:anchorId="33FBDD66" wp14:editId="60696EF7">
                  <wp:extent cx="292100" cy="292100"/>
                  <wp:effectExtent l="0" t="0" r="0" b="0"/>
                  <wp:docPr id="1074232459" name="Picture 10742324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870791" name="Picture 1">
                            <a:extLst>
                              <a:ext uri="{C183D7F6-B498-43B3-948B-1728B52AA6E4}">
                                <adec:decorative xmlns:adec="http://schemas.microsoft.com/office/drawing/2017/decorative" val="1"/>
                              </a:ext>
                            </a:extLst>
                          </pic:cNvPr>
                          <pic:cNvPicPr/>
                        </pic:nvPicPr>
                        <pic:blipFill>
                          <a:blip r:embed="rId9"/>
                          <a:stretch>
                            <a:fillRect/>
                          </a:stretch>
                        </pic:blipFill>
                        <pic:spPr>
                          <a:xfrm>
                            <a:off x="0" y="0"/>
                            <a:ext cx="292100" cy="292100"/>
                          </a:xfrm>
                          <a:prstGeom prst="rect">
                            <a:avLst/>
                          </a:prstGeom>
                        </pic:spPr>
                      </pic:pic>
                    </a:graphicData>
                  </a:graphic>
                </wp:inline>
              </w:drawing>
            </w:r>
          </w:p>
          <w:p w:rsidRPr="006312BE" w:rsidR="00055859" w:rsidP="00055859" w:rsidRDefault="00055859" w14:paraId="5895BB60" w14:textId="77777777">
            <w:pPr>
              <w:rPr>
                <w:lang w:val="en-US" w:eastAsia="en-AU"/>
              </w:rPr>
            </w:pPr>
            <w:r w:rsidRPr="006312BE">
              <w:rPr>
                <w:lang w:val="en-US" w:eastAsia="en-AU"/>
              </w:rPr>
              <w:t>Change in seasonal rainfall (chronic)</w:t>
            </w:r>
          </w:p>
          <w:p w:rsidR="00055859" w:rsidP="00055859" w:rsidRDefault="00055859" w14:paraId="03424113" w14:textId="77777777">
            <w:pPr>
              <w:rPr>
                <w:lang w:val="en-US" w:eastAsia="en-AU"/>
              </w:rPr>
            </w:pPr>
            <w:r w:rsidRPr="006312BE">
              <w:rPr>
                <w:noProof/>
                <w:lang w:val="en-US" w:eastAsia="en-AU"/>
              </w:rPr>
              <w:drawing>
                <wp:inline distT="0" distB="0" distL="0" distR="0" wp14:anchorId="47D2DC90" wp14:editId="7F644A30">
                  <wp:extent cx="292100" cy="292100"/>
                  <wp:effectExtent l="0" t="0" r="0" b="0"/>
                  <wp:docPr id="1479221987" name="Picture 14792219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627904" name="Picture 1">
                            <a:extLst>
                              <a:ext uri="{C183D7F6-B498-43B3-948B-1728B52AA6E4}">
                                <adec:decorative xmlns:adec="http://schemas.microsoft.com/office/drawing/2017/decorative" val="1"/>
                              </a:ext>
                            </a:extLst>
                          </pic:cNvPr>
                          <pic:cNvPicPr/>
                        </pic:nvPicPr>
                        <pic:blipFill>
                          <a:blip r:embed="rId10"/>
                          <a:stretch>
                            <a:fillRect/>
                          </a:stretch>
                        </pic:blipFill>
                        <pic:spPr>
                          <a:xfrm>
                            <a:off x="0" y="0"/>
                            <a:ext cx="292100" cy="292100"/>
                          </a:xfrm>
                          <a:prstGeom prst="rect">
                            <a:avLst/>
                          </a:prstGeom>
                        </pic:spPr>
                      </pic:pic>
                    </a:graphicData>
                  </a:graphic>
                </wp:inline>
              </w:drawing>
            </w:r>
          </w:p>
          <w:p w:rsidRPr="006312BE" w:rsidR="006312BE" w:rsidP="00055859" w:rsidRDefault="00055859" w14:paraId="35A40A67" w14:textId="1FC7184C">
            <w:pPr>
              <w:rPr>
                <w:lang w:val="en-GB" w:eastAsia="en-AU"/>
              </w:rPr>
            </w:pPr>
            <w:r w:rsidRPr="006312BE">
              <w:rPr>
                <w:lang w:val="en-US" w:eastAsia="en-AU"/>
              </w:rPr>
              <w:t>Increase in mean temperature</w:t>
            </w:r>
          </w:p>
        </w:tc>
        <w:tc>
          <w:tcPr>
            <w:tcW w:w="1474" w:type="dxa"/>
          </w:tcPr>
          <w:p w:rsidRPr="006312BE" w:rsidR="006312BE" w:rsidP="006312BE" w:rsidRDefault="006312BE" w14:paraId="712FE004" w14:textId="77777777">
            <w:pPr>
              <w:rPr>
                <w:lang w:val="en-US" w:eastAsia="en-AU"/>
              </w:rPr>
            </w:pPr>
            <w:r w:rsidRPr="006312BE">
              <w:rPr>
                <w:lang w:val="en-US" w:eastAsia="en-AU"/>
              </w:rPr>
              <w:t>Increased frequency, duration and intensity of drought events</w:t>
            </w:r>
          </w:p>
        </w:tc>
        <w:tc>
          <w:tcPr>
            <w:tcW w:w="1474" w:type="dxa"/>
          </w:tcPr>
          <w:p w:rsidRPr="006312BE" w:rsidR="006312BE" w:rsidP="006312BE" w:rsidRDefault="006312BE" w14:paraId="54B1E80C" w14:textId="77777777">
            <w:pPr>
              <w:rPr>
                <w:lang w:val="en-US" w:eastAsia="en-AU"/>
              </w:rPr>
            </w:pPr>
            <w:r w:rsidRPr="006312BE">
              <w:rPr>
                <w:lang w:val="en-US" w:eastAsia="en-AU"/>
              </w:rPr>
              <w:t>Vegetation sensitivity heightened if no access to recycled water/captured stormwater</w:t>
            </w:r>
          </w:p>
        </w:tc>
        <w:tc>
          <w:tcPr>
            <w:tcW w:w="2608" w:type="dxa"/>
          </w:tcPr>
          <w:p w:rsidRPr="006312BE" w:rsidR="006312BE" w:rsidP="00421CD5" w:rsidRDefault="006312BE" w14:paraId="481FF218" w14:textId="77777777">
            <w:pPr>
              <w:pStyle w:val="ListParagraph"/>
            </w:pPr>
            <w:r w:rsidRPr="006312BE">
              <w:t>Water restrictions (long-term or permanent), impacts on landscapes and damage to structures through cracking or splitting</w:t>
            </w:r>
          </w:p>
        </w:tc>
        <w:tc>
          <w:tcPr>
            <w:tcW w:w="2893" w:type="dxa"/>
          </w:tcPr>
          <w:p w:rsidRPr="006312BE" w:rsidR="006312BE" w:rsidP="00421CD5" w:rsidRDefault="006312BE" w14:paraId="0C97657A" w14:textId="77777777">
            <w:pPr>
              <w:pStyle w:val="ListParagraph"/>
            </w:pPr>
          </w:p>
        </w:tc>
      </w:tr>
      <w:tr w:rsidRPr="006312BE" w:rsidR="006312BE" w:rsidTr="00221720" w14:paraId="17DD6DC7" w14:textId="77777777">
        <w:trPr>
          <w:cantSplit/>
          <w:trHeight w:val="2350"/>
        </w:trPr>
        <w:tc>
          <w:tcPr>
            <w:tcW w:w="1474" w:type="dxa"/>
          </w:tcPr>
          <w:p w:rsidR="006312BE" w:rsidP="006312BE" w:rsidRDefault="006312BE" w14:paraId="415FAA5A" w14:textId="77777777">
            <w:pPr>
              <w:rPr>
                <w:lang w:val="en-US" w:eastAsia="en-AU"/>
              </w:rPr>
            </w:pPr>
            <w:r w:rsidRPr="006312BE">
              <w:rPr>
                <w:noProof/>
                <w:lang w:val="en-US" w:eastAsia="en-AU"/>
              </w:rPr>
              <w:drawing>
                <wp:inline distT="0" distB="0" distL="0" distR="0" wp14:anchorId="5FF0A04C" wp14:editId="22EF685D">
                  <wp:extent cx="292100" cy="292100"/>
                  <wp:effectExtent l="0" t="0" r="0" b="0"/>
                  <wp:docPr id="145222793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227933" name="Picture 1">
                            <a:extLst>
                              <a:ext uri="{C183D7F6-B498-43B3-948B-1728B52AA6E4}">
                                <adec:decorative xmlns:adec="http://schemas.microsoft.com/office/drawing/2017/decorative" val="1"/>
                              </a:ext>
                            </a:extLst>
                          </pic:cNvPr>
                          <pic:cNvPicPr/>
                        </pic:nvPicPr>
                        <pic:blipFill>
                          <a:blip r:embed="rId11"/>
                          <a:stretch>
                            <a:fillRect/>
                          </a:stretch>
                        </pic:blipFill>
                        <pic:spPr>
                          <a:xfrm>
                            <a:off x="0" y="0"/>
                            <a:ext cx="292100" cy="292100"/>
                          </a:xfrm>
                          <a:prstGeom prst="rect">
                            <a:avLst/>
                          </a:prstGeom>
                        </pic:spPr>
                      </pic:pic>
                    </a:graphicData>
                  </a:graphic>
                </wp:inline>
              </w:drawing>
            </w:r>
          </w:p>
          <w:p w:rsidRPr="006312BE" w:rsidR="006312BE" w:rsidP="006312BE" w:rsidRDefault="006312BE" w14:paraId="146E0525" w14:textId="6A044889">
            <w:pPr>
              <w:rPr>
                <w:lang w:val="en-US" w:eastAsia="en-AU"/>
              </w:rPr>
            </w:pPr>
            <w:r w:rsidRPr="006312BE">
              <w:rPr>
                <w:lang w:val="en-US" w:eastAsia="en-AU"/>
              </w:rPr>
              <w:t>More hotter days (&gt;35ºC and &gt;40ºC)</w:t>
            </w:r>
          </w:p>
        </w:tc>
        <w:tc>
          <w:tcPr>
            <w:tcW w:w="1474" w:type="dxa"/>
          </w:tcPr>
          <w:p w:rsidRPr="006312BE" w:rsidR="006312BE" w:rsidP="006312BE" w:rsidRDefault="006312BE" w14:paraId="5BC80A85" w14:textId="77777777">
            <w:pPr>
              <w:rPr>
                <w:lang w:val="en-US" w:eastAsia="en-AU"/>
              </w:rPr>
            </w:pPr>
            <w:r w:rsidRPr="006312BE">
              <w:rPr>
                <w:lang w:val="en-US" w:eastAsia="en-AU"/>
              </w:rPr>
              <w:t>Increased frequency and intensity of bushfires</w:t>
            </w:r>
          </w:p>
        </w:tc>
        <w:tc>
          <w:tcPr>
            <w:tcW w:w="1474" w:type="dxa"/>
          </w:tcPr>
          <w:p w:rsidRPr="006312BE" w:rsidR="006312BE" w:rsidP="006312BE" w:rsidRDefault="006312BE" w14:paraId="2448855B" w14:textId="77777777">
            <w:pPr>
              <w:rPr>
                <w:lang w:val="en-US" w:eastAsia="en-AU"/>
              </w:rPr>
            </w:pPr>
            <w:r w:rsidRPr="006312BE">
              <w:rPr>
                <w:lang w:val="en-US" w:eastAsia="en-AU"/>
              </w:rPr>
              <w:t>Directly related to proximity and/or connectively to the bush</w:t>
            </w:r>
          </w:p>
        </w:tc>
        <w:tc>
          <w:tcPr>
            <w:tcW w:w="2608" w:type="dxa"/>
          </w:tcPr>
          <w:p w:rsidRPr="006312BE" w:rsidR="006312BE" w:rsidP="00421CD5" w:rsidRDefault="006312BE" w14:paraId="0D30C343" w14:textId="77777777">
            <w:pPr>
              <w:pStyle w:val="ListParagraph"/>
            </w:pPr>
            <w:r w:rsidRPr="006312BE">
              <w:t xml:space="preserve">Direct loss and damage </w:t>
            </w:r>
          </w:p>
        </w:tc>
        <w:tc>
          <w:tcPr>
            <w:tcW w:w="2893" w:type="dxa"/>
          </w:tcPr>
          <w:p w:rsidRPr="006312BE" w:rsidR="006312BE" w:rsidP="00421CD5" w:rsidRDefault="006312BE" w14:paraId="22BF9498" w14:textId="77777777">
            <w:pPr>
              <w:pStyle w:val="ListParagraph"/>
            </w:pPr>
            <w:r w:rsidRPr="006312BE">
              <w:t>Prepare for fire season by managing fuel/vegetation</w:t>
            </w:r>
          </w:p>
          <w:p w:rsidRPr="006312BE" w:rsidR="006312BE" w:rsidP="00421CD5" w:rsidRDefault="006312BE" w14:paraId="2AB447FD" w14:textId="77777777">
            <w:pPr>
              <w:pStyle w:val="ListParagraph"/>
            </w:pPr>
            <w:r w:rsidRPr="006312BE">
              <w:t>Prepare emergency/defence plan</w:t>
            </w:r>
          </w:p>
          <w:p w:rsidRPr="006312BE" w:rsidR="006312BE" w:rsidP="00421CD5" w:rsidRDefault="006312BE" w14:paraId="613A744C" w14:textId="77777777">
            <w:pPr>
              <w:pStyle w:val="ListParagraph"/>
            </w:pPr>
            <w:r w:rsidRPr="006312BE">
              <w:t>Retreat: plan for site recording and accept loss or relocation of site where feasible, in consultation with local community</w:t>
            </w:r>
          </w:p>
          <w:p w:rsidRPr="006312BE" w:rsidR="006312BE" w:rsidP="00421CD5" w:rsidRDefault="006312BE" w14:paraId="1A8C7B14" w14:textId="77777777">
            <w:pPr>
              <w:pStyle w:val="ListParagraph"/>
            </w:pPr>
            <w:r w:rsidRPr="006312BE">
              <w:t>Prepare disaster recovery plan</w:t>
            </w:r>
          </w:p>
          <w:p w:rsidRPr="006312BE" w:rsidR="006312BE" w:rsidP="00421CD5" w:rsidRDefault="006312BE" w14:paraId="1A5A5E39" w14:textId="77777777">
            <w:pPr>
              <w:pStyle w:val="ListParagraph"/>
            </w:pPr>
            <w:r w:rsidRPr="006312BE">
              <w:t>Explore nature-based firebreak solutions</w:t>
            </w:r>
          </w:p>
        </w:tc>
      </w:tr>
      <w:tr w:rsidRPr="006312BE" w:rsidR="006312BE" w:rsidTr="00221720" w14:paraId="475A5C6B" w14:textId="77777777">
        <w:trPr>
          <w:cantSplit/>
          <w:trHeight w:val="2180"/>
        </w:trPr>
        <w:tc>
          <w:tcPr>
            <w:tcW w:w="1474" w:type="dxa"/>
          </w:tcPr>
          <w:p w:rsidR="00055859" w:rsidP="00055859" w:rsidRDefault="00055859" w14:paraId="2E7F7CAD" w14:textId="77777777">
            <w:pPr>
              <w:rPr>
                <w:lang w:val="en-US" w:eastAsia="en-AU"/>
              </w:rPr>
            </w:pPr>
            <w:r w:rsidRPr="006312BE">
              <w:rPr>
                <w:noProof/>
                <w:lang w:val="en-US" w:eastAsia="en-AU"/>
              </w:rPr>
              <w:drawing>
                <wp:inline distT="0" distB="0" distL="0" distR="0" wp14:anchorId="5B209FD2" wp14:editId="0DA017D4">
                  <wp:extent cx="292100" cy="292100"/>
                  <wp:effectExtent l="0" t="0" r="0" b="0"/>
                  <wp:docPr id="1381713518" name="Picture 13817135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227933" name="Picture 1">
                            <a:extLst>
                              <a:ext uri="{C183D7F6-B498-43B3-948B-1728B52AA6E4}">
                                <adec:decorative xmlns:adec="http://schemas.microsoft.com/office/drawing/2017/decorative" val="1"/>
                              </a:ext>
                            </a:extLst>
                          </pic:cNvPr>
                          <pic:cNvPicPr/>
                        </pic:nvPicPr>
                        <pic:blipFill>
                          <a:blip r:embed="rId11"/>
                          <a:stretch>
                            <a:fillRect/>
                          </a:stretch>
                        </pic:blipFill>
                        <pic:spPr>
                          <a:xfrm>
                            <a:off x="0" y="0"/>
                            <a:ext cx="292100" cy="292100"/>
                          </a:xfrm>
                          <a:prstGeom prst="rect">
                            <a:avLst/>
                          </a:prstGeom>
                        </pic:spPr>
                      </pic:pic>
                    </a:graphicData>
                  </a:graphic>
                </wp:inline>
              </w:drawing>
            </w:r>
          </w:p>
          <w:p w:rsidRPr="006312BE" w:rsidR="006312BE" w:rsidP="00055859" w:rsidRDefault="00055859" w14:paraId="24C92032" w14:textId="6BDEBDB4">
            <w:pPr>
              <w:rPr>
                <w:lang w:val="en-GB" w:eastAsia="en-AU"/>
              </w:rPr>
            </w:pPr>
            <w:r w:rsidRPr="006312BE">
              <w:rPr>
                <w:lang w:val="en-US" w:eastAsia="en-AU"/>
              </w:rPr>
              <w:t>More hotter days (&gt;35ºC and &gt;40ºC)</w:t>
            </w:r>
          </w:p>
        </w:tc>
        <w:tc>
          <w:tcPr>
            <w:tcW w:w="1474" w:type="dxa"/>
          </w:tcPr>
          <w:p w:rsidRPr="006312BE" w:rsidR="006312BE" w:rsidP="006312BE" w:rsidRDefault="006312BE" w14:paraId="52E4DAC8" w14:textId="77777777">
            <w:pPr>
              <w:rPr>
                <w:lang w:val="en-US" w:eastAsia="en-AU"/>
              </w:rPr>
            </w:pPr>
            <w:r w:rsidRPr="006312BE">
              <w:rPr>
                <w:lang w:val="en-US" w:eastAsia="en-AU"/>
              </w:rPr>
              <w:t>Heatwaves and extreme temperatures</w:t>
            </w:r>
          </w:p>
        </w:tc>
        <w:tc>
          <w:tcPr>
            <w:tcW w:w="1474" w:type="dxa"/>
          </w:tcPr>
          <w:p w:rsidRPr="006312BE" w:rsidR="006312BE" w:rsidP="006312BE" w:rsidRDefault="006312BE" w14:paraId="30AA0279" w14:textId="77777777">
            <w:pPr>
              <w:rPr>
                <w:lang w:val="en-US" w:eastAsia="en-AU"/>
              </w:rPr>
            </w:pPr>
            <w:r w:rsidRPr="006312BE">
              <w:rPr>
                <w:lang w:val="en-US" w:eastAsia="en-AU"/>
              </w:rPr>
              <w:t xml:space="preserve">Depends on micro-climate and ability to manage impacts in the short-term (e.g. through watering)  </w:t>
            </w:r>
          </w:p>
        </w:tc>
        <w:tc>
          <w:tcPr>
            <w:tcW w:w="2608" w:type="dxa"/>
          </w:tcPr>
          <w:p w:rsidRPr="006312BE" w:rsidR="006312BE" w:rsidP="00421CD5" w:rsidRDefault="006312BE" w14:paraId="052DB14E" w14:textId="77777777">
            <w:pPr>
              <w:pStyle w:val="ListParagraph"/>
            </w:pPr>
            <w:r w:rsidRPr="006312BE">
              <w:t xml:space="preserve">Plant damage from heat or sun exposure during heatwaves </w:t>
            </w:r>
          </w:p>
        </w:tc>
        <w:tc>
          <w:tcPr>
            <w:tcW w:w="2893" w:type="dxa"/>
          </w:tcPr>
          <w:p w:rsidRPr="006312BE" w:rsidR="006312BE" w:rsidP="00421CD5" w:rsidRDefault="006312BE" w14:paraId="44F7AC8A" w14:textId="77777777">
            <w:pPr>
              <w:pStyle w:val="ListParagraph"/>
            </w:pPr>
            <w:r w:rsidRPr="006312BE">
              <w:t>Plan for transition into heat resistant plants that preserve character/heritage value</w:t>
            </w:r>
          </w:p>
          <w:p w:rsidRPr="006312BE" w:rsidR="006312BE" w:rsidP="00421CD5" w:rsidRDefault="006312BE" w14:paraId="6CA3149A" w14:textId="77777777">
            <w:pPr>
              <w:pStyle w:val="ListParagraph"/>
            </w:pPr>
            <w:r w:rsidRPr="006312BE">
              <w:t>Assess potential damage to heritage infrastructure and buildings in the parks and gardens and risk mitigation options that preserve value (e.g. heat reflective roofs, etc.)</w:t>
            </w:r>
          </w:p>
        </w:tc>
      </w:tr>
      <w:tr w:rsidRPr="006312BE" w:rsidR="006312BE" w:rsidTr="00221720" w14:paraId="050FA561" w14:textId="77777777">
        <w:trPr>
          <w:cantSplit/>
          <w:trHeight w:val="1740"/>
        </w:trPr>
        <w:tc>
          <w:tcPr>
            <w:tcW w:w="1474" w:type="dxa"/>
          </w:tcPr>
          <w:p w:rsidR="006312BE" w:rsidP="006312BE" w:rsidRDefault="006312BE" w14:paraId="6D9A7A69" w14:textId="77777777">
            <w:pPr>
              <w:rPr>
                <w:lang w:val="en-US" w:eastAsia="en-AU"/>
              </w:rPr>
            </w:pPr>
            <w:r w:rsidRPr="006312BE">
              <w:rPr>
                <w:noProof/>
                <w:lang w:val="en-US" w:eastAsia="en-AU"/>
              </w:rPr>
              <w:lastRenderedPageBreak/>
              <w:drawing>
                <wp:inline distT="0" distB="0" distL="0" distR="0" wp14:anchorId="790C352E" wp14:editId="7008F6C2">
                  <wp:extent cx="292100" cy="292100"/>
                  <wp:effectExtent l="0" t="0" r="0" b="0"/>
                  <wp:docPr id="7582729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27299" name="Picture 1">
                            <a:extLst>
                              <a:ext uri="{C183D7F6-B498-43B3-948B-1728B52AA6E4}">
                                <adec:decorative xmlns:adec="http://schemas.microsoft.com/office/drawing/2017/decorative" val="1"/>
                              </a:ext>
                            </a:extLst>
                          </pic:cNvPr>
                          <pic:cNvPicPr/>
                        </pic:nvPicPr>
                        <pic:blipFill>
                          <a:blip r:embed="rId12"/>
                          <a:stretch>
                            <a:fillRect/>
                          </a:stretch>
                        </pic:blipFill>
                        <pic:spPr>
                          <a:xfrm>
                            <a:off x="0" y="0"/>
                            <a:ext cx="292100" cy="292100"/>
                          </a:xfrm>
                          <a:prstGeom prst="rect">
                            <a:avLst/>
                          </a:prstGeom>
                        </pic:spPr>
                      </pic:pic>
                    </a:graphicData>
                  </a:graphic>
                </wp:inline>
              </w:drawing>
            </w:r>
          </w:p>
          <w:p w:rsidRPr="006312BE" w:rsidR="006312BE" w:rsidP="006312BE" w:rsidRDefault="006312BE" w14:paraId="7098541A" w14:textId="7FB8BF94">
            <w:pPr>
              <w:rPr>
                <w:lang w:val="en-US" w:eastAsia="en-AU"/>
              </w:rPr>
            </w:pPr>
            <w:r w:rsidRPr="006312BE">
              <w:rPr>
                <w:lang w:val="en-US" w:eastAsia="en-AU"/>
              </w:rPr>
              <w:t>More extreme rainfall events (acute)</w:t>
            </w:r>
          </w:p>
        </w:tc>
        <w:tc>
          <w:tcPr>
            <w:tcW w:w="1474" w:type="dxa"/>
          </w:tcPr>
          <w:p w:rsidRPr="006312BE" w:rsidR="006312BE" w:rsidP="006312BE" w:rsidRDefault="006312BE" w14:paraId="1EDF647B" w14:textId="77777777">
            <w:pPr>
              <w:rPr>
                <w:lang w:val="en-US" w:eastAsia="en-AU"/>
              </w:rPr>
            </w:pPr>
            <w:r w:rsidRPr="006312BE">
              <w:rPr>
                <w:lang w:val="en-US" w:eastAsia="en-AU"/>
              </w:rPr>
              <w:t>Flooding, erosion and landslips</w:t>
            </w:r>
          </w:p>
        </w:tc>
        <w:tc>
          <w:tcPr>
            <w:tcW w:w="1474" w:type="dxa"/>
          </w:tcPr>
          <w:p w:rsidRPr="006312BE" w:rsidR="006312BE" w:rsidP="006312BE" w:rsidRDefault="006312BE" w14:paraId="7B1E800C" w14:textId="77777777">
            <w:pPr>
              <w:rPr>
                <w:lang w:val="en-US" w:eastAsia="en-AU"/>
              </w:rPr>
            </w:pPr>
            <w:r w:rsidRPr="006312BE">
              <w:rPr>
                <w:lang w:val="en-US" w:eastAsia="en-AU"/>
              </w:rPr>
              <w:t>Depends on terrain (local conditions)</w:t>
            </w:r>
          </w:p>
        </w:tc>
        <w:tc>
          <w:tcPr>
            <w:tcW w:w="2608" w:type="dxa"/>
          </w:tcPr>
          <w:p w:rsidRPr="006312BE" w:rsidR="006312BE" w:rsidP="00421CD5" w:rsidRDefault="006312BE" w14:paraId="5C23437E" w14:textId="77777777">
            <w:pPr>
              <w:pStyle w:val="ListParagraph"/>
            </w:pPr>
            <w:r w:rsidRPr="006312BE">
              <w:t>Damage from the force of flood water, debris, sediments and mould</w:t>
            </w:r>
          </w:p>
        </w:tc>
        <w:tc>
          <w:tcPr>
            <w:tcW w:w="2893" w:type="dxa"/>
          </w:tcPr>
          <w:p w:rsidRPr="006312BE" w:rsidR="006312BE" w:rsidP="00421CD5" w:rsidRDefault="006312BE" w14:paraId="4FE131C8" w14:textId="77777777">
            <w:pPr>
              <w:pStyle w:val="ListParagraph"/>
            </w:pPr>
            <w:r w:rsidRPr="006312BE">
              <w:t>Flood mapping and plan for defence where possible and appropriate; defence may aim to simply reduce the worst impacts of the flood (e.g. flow velocity) rather than avoid flooding altogether</w:t>
            </w:r>
          </w:p>
          <w:p w:rsidRPr="006312BE" w:rsidR="006312BE" w:rsidP="00421CD5" w:rsidRDefault="006312BE" w14:paraId="0D3FACE9" w14:textId="77777777">
            <w:pPr>
              <w:pStyle w:val="ListParagraph"/>
            </w:pPr>
            <w:r w:rsidRPr="006312BE">
              <w:t>Post-flood recovery plan to manage mould/other negative impacts</w:t>
            </w:r>
          </w:p>
          <w:p w:rsidRPr="006312BE" w:rsidR="006312BE" w:rsidP="00421CD5" w:rsidRDefault="006312BE" w14:paraId="5ED925A8" w14:textId="77777777">
            <w:pPr>
              <w:pStyle w:val="ListParagraph"/>
            </w:pPr>
            <w:r w:rsidRPr="006312BE">
              <w:t>Assess infrastructure including site drainage, and opportunities for harvesting water</w:t>
            </w:r>
          </w:p>
          <w:p w:rsidRPr="006312BE" w:rsidR="006312BE" w:rsidP="00421CD5" w:rsidRDefault="006312BE" w14:paraId="4B869504" w14:textId="77777777">
            <w:pPr>
              <w:pStyle w:val="ListParagraph"/>
            </w:pPr>
            <w:r w:rsidRPr="006312BE">
              <w:t>Explore nature-based water attenuation system work</w:t>
            </w:r>
          </w:p>
        </w:tc>
      </w:tr>
    </w:tbl>
    <w:p w:rsidRPr="006312BE" w:rsidR="006312BE" w:rsidP="006312BE" w:rsidRDefault="006312BE" w14:paraId="2136A9D5" w14:textId="4EE946B0">
      <w:pPr>
        <w:pStyle w:val="Heading1"/>
        <w:rPr>
          <w:lang w:val="en-US"/>
        </w:rPr>
      </w:pPr>
      <w:r w:rsidRPr="006312BE">
        <w:rPr>
          <w:noProof/>
          <w:lang w:val="en-US"/>
        </w:rPr>
        <w:lastRenderedPageBreak/>
        <w:drawing>
          <wp:inline distT="0" distB="0" distL="0" distR="0" wp14:anchorId="1A5DE0D0" wp14:editId="235787FF">
            <wp:extent cx="558800" cy="558800"/>
            <wp:effectExtent l="0" t="0" r="0" b="0"/>
            <wp:docPr id="177394842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948425" name="Picture 1">
                      <a:extLst>
                        <a:ext uri="{C183D7F6-B498-43B3-948B-1728B52AA6E4}">
                          <adec:decorative xmlns:adec="http://schemas.microsoft.com/office/drawing/2017/decorative" val="1"/>
                        </a:ext>
                      </a:extLst>
                    </pic:cNvPr>
                    <pic:cNvPicPr/>
                  </pic:nvPicPr>
                  <pic:blipFill>
                    <a:blip r:embed="rId13"/>
                    <a:stretch>
                      <a:fillRect/>
                    </a:stretch>
                  </pic:blipFill>
                  <pic:spPr>
                    <a:xfrm>
                      <a:off x="0" y="0"/>
                      <a:ext cx="558800" cy="558800"/>
                    </a:xfrm>
                    <a:prstGeom prst="rect">
                      <a:avLst/>
                    </a:prstGeom>
                  </pic:spPr>
                </pic:pic>
              </a:graphicData>
            </a:graphic>
          </wp:inline>
        </w:drawing>
      </w:r>
      <w:r>
        <w:rPr>
          <w:lang w:val="en-US"/>
        </w:rPr>
        <w:t xml:space="preserve"> </w:t>
      </w:r>
      <w:r w:rsidRPr="006312BE">
        <w:rPr>
          <w:lang w:val="en-US"/>
        </w:rPr>
        <w:t xml:space="preserve">Exposure — </w:t>
      </w:r>
      <w:r w:rsidR="00055859">
        <w:rPr>
          <w:lang w:val="en-US"/>
        </w:rPr>
        <w:t>C</w:t>
      </w:r>
      <w:r w:rsidRPr="006312BE">
        <w:rPr>
          <w:lang w:val="en-US"/>
        </w:rPr>
        <w:t>oastal</w:t>
      </w:r>
    </w:p>
    <w:tbl>
      <w:tblPr>
        <w:tblStyle w:val="TableGrid10"/>
        <w:tblW w:w="9638" w:type="dxa"/>
        <w:tblInd w:w="-5" w:type="dxa"/>
        <w:tblLayout w:type="fixed"/>
        <w:tblLook w:val="0020" w:firstRow="1" w:lastRow="0" w:firstColumn="0" w:lastColumn="0" w:noHBand="0" w:noVBand="0"/>
      </w:tblPr>
      <w:tblGrid>
        <w:gridCol w:w="1474"/>
        <w:gridCol w:w="1474"/>
        <w:gridCol w:w="1474"/>
        <w:gridCol w:w="2608"/>
        <w:gridCol w:w="2608"/>
      </w:tblGrid>
      <w:tr w:rsidRPr="006312BE" w:rsidR="006312BE" w:rsidTr="00055859" w14:paraId="17C5F980" w14:textId="77777777">
        <w:trPr>
          <w:cantSplit/>
          <w:trHeight w:val="956"/>
          <w:tblHeader/>
        </w:trPr>
        <w:tc>
          <w:tcPr>
            <w:tcW w:w="1474" w:type="dxa"/>
          </w:tcPr>
          <w:p w:rsidRPr="006312BE" w:rsidR="006312BE" w:rsidP="006312BE" w:rsidRDefault="006312BE" w14:paraId="491E274C" w14:textId="77777777">
            <w:pPr>
              <w:rPr>
                <w:b/>
                <w:bCs/>
                <w:lang w:val="en-US" w:eastAsia="en-AU"/>
              </w:rPr>
            </w:pPr>
            <w:r w:rsidRPr="006312BE">
              <w:rPr>
                <w:b/>
                <w:bCs/>
                <w:lang w:val="en-US" w:eastAsia="en-AU"/>
              </w:rPr>
              <w:t>Climate change variables</w:t>
            </w:r>
          </w:p>
        </w:tc>
        <w:tc>
          <w:tcPr>
            <w:tcW w:w="1474" w:type="dxa"/>
          </w:tcPr>
          <w:p w:rsidRPr="006312BE" w:rsidR="006312BE" w:rsidP="006312BE" w:rsidRDefault="006312BE" w14:paraId="24D65D10" w14:textId="77777777">
            <w:pPr>
              <w:rPr>
                <w:b/>
                <w:bCs/>
                <w:lang w:val="en-US" w:eastAsia="en-AU"/>
              </w:rPr>
            </w:pPr>
            <w:r w:rsidRPr="006312BE">
              <w:rPr>
                <w:b/>
                <w:bCs/>
                <w:lang w:val="en-US" w:eastAsia="en-AU"/>
              </w:rPr>
              <w:t>Key climate change impacts</w:t>
            </w:r>
          </w:p>
        </w:tc>
        <w:tc>
          <w:tcPr>
            <w:tcW w:w="1474" w:type="dxa"/>
          </w:tcPr>
          <w:p w:rsidRPr="006312BE" w:rsidR="006312BE" w:rsidP="006312BE" w:rsidRDefault="006312BE" w14:paraId="4EBCE91B" w14:textId="77777777">
            <w:pPr>
              <w:rPr>
                <w:b/>
                <w:bCs/>
                <w:lang w:val="en-US" w:eastAsia="en-AU"/>
              </w:rPr>
            </w:pPr>
            <w:r w:rsidRPr="006312BE">
              <w:rPr>
                <w:b/>
                <w:bCs/>
                <w:lang w:val="en-US" w:eastAsia="en-AU"/>
              </w:rPr>
              <w:t>Sensitivity of the place to climate change impacts</w:t>
            </w:r>
          </w:p>
        </w:tc>
        <w:tc>
          <w:tcPr>
            <w:tcW w:w="2608" w:type="dxa"/>
          </w:tcPr>
          <w:p w:rsidRPr="006312BE" w:rsidR="006312BE" w:rsidP="006312BE" w:rsidRDefault="006312BE" w14:paraId="404796C9" w14:textId="77777777">
            <w:pPr>
              <w:rPr>
                <w:b/>
                <w:bCs/>
                <w:lang w:val="en-US" w:eastAsia="en-AU"/>
              </w:rPr>
            </w:pPr>
            <w:r w:rsidRPr="006312BE">
              <w:rPr>
                <w:b/>
                <w:bCs/>
                <w:lang w:val="en-US" w:eastAsia="en-AU"/>
              </w:rPr>
              <w:t>Examples of impacts on the place and its values</w:t>
            </w:r>
          </w:p>
        </w:tc>
        <w:tc>
          <w:tcPr>
            <w:tcW w:w="2608" w:type="dxa"/>
          </w:tcPr>
          <w:p w:rsidRPr="006312BE" w:rsidR="006312BE" w:rsidP="006312BE" w:rsidRDefault="006312BE" w14:paraId="15707F07" w14:textId="77777777">
            <w:pPr>
              <w:rPr>
                <w:b/>
                <w:bCs/>
                <w:lang w:val="en-US" w:eastAsia="en-AU"/>
              </w:rPr>
            </w:pPr>
            <w:r w:rsidRPr="006312BE">
              <w:rPr>
                <w:b/>
                <w:bCs/>
                <w:lang w:val="en-US" w:eastAsia="en-AU"/>
              </w:rPr>
              <w:t>Examples of possible management approaches</w:t>
            </w:r>
          </w:p>
        </w:tc>
      </w:tr>
      <w:tr w:rsidRPr="006312BE" w:rsidR="006312BE" w:rsidTr="00055859" w14:paraId="7013C4BD" w14:textId="77777777">
        <w:trPr>
          <w:cantSplit/>
          <w:trHeight w:val="3174"/>
        </w:trPr>
        <w:tc>
          <w:tcPr>
            <w:tcW w:w="1474" w:type="dxa"/>
          </w:tcPr>
          <w:p w:rsidR="006312BE" w:rsidP="006312BE" w:rsidRDefault="006312BE" w14:paraId="04B35143" w14:textId="77777777">
            <w:pPr>
              <w:rPr>
                <w:lang w:val="en-US" w:eastAsia="en-AU"/>
              </w:rPr>
            </w:pPr>
            <w:r w:rsidRPr="006312BE">
              <w:rPr>
                <w:noProof/>
                <w:lang w:val="en-US" w:eastAsia="en-AU"/>
              </w:rPr>
              <w:drawing>
                <wp:inline distT="0" distB="0" distL="0" distR="0" wp14:anchorId="20C31940" wp14:editId="1B8DA09E">
                  <wp:extent cx="292100" cy="292100"/>
                  <wp:effectExtent l="0" t="0" r="0" b="0"/>
                  <wp:docPr id="57824792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247928" name="Picture 1">
                            <a:extLst>
                              <a:ext uri="{C183D7F6-B498-43B3-948B-1728B52AA6E4}">
                                <adec:decorative xmlns:adec="http://schemas.microsoft.com/office/drawing/2017/decorative" val="1"/>
                              </a:ext>
                            </a:extLst>
                          </pic:cNvPr>
                          <pic:cNvPicPr/>
                        </pic:nvPicPr>
                        <pic:blipFill>
                          <a:blip r:embed="rId14"/>
                          <a:stretch>
                            <a:fillRect/>
                          </a:stretch>
                        </pic:blipFill>
                        <pic:spPr>
                          <a:xfrm>
                            <a:off x="0" y="0"/>
                            <a:ext cx="292100" cy="292100"/>
                          </a:xfrm>
                          <a:prstGeom prst="rect">
                            <a:avLst/>
                          </a:prstGeom>
                        </pic:spPr>
                      </pic:pic>
                    </a:graphicData>
                  </a:graphic>
                </wp:inline>
              </w:drawing>
            </w:r>
          </w:p>
          <w:p w:rsidRPr="006312BE" w:rsidR="006312BE" w:rsidP="006312BE" w:rsidRDefault="006312BE" w14:paraId="210161B1" w14:textId="2C990075">
            <w:pPr>
              <w:rPr>
                <w:lang w:val="en-US" w:eastAsia="en-AU"/>
              </w:rPr>
            </w:pPr>
            <w:r w:rsidRPr="006312BE">
              <w:rPr>
                <w:lang w:val="en-US" w:eastAsia="en-AU"/>
              </w:rPr>
              <w:t>Sea-level rise</w:t>
            </w:r>
          </w:p>
        </w:tc>
        <w:tc>
          <w:tcPr>
            <w:tcW w:w="1474" w:type="dxa"/>
          </w:tcPr>
          <w:p w:rsidRPr="006312BE" w:rsidR="006312BE" w:rsidP="006312BE" w:rsidRDefault="006312BE" w14:paraId="4D0D9400" w14:textId="77777777">
            <w:pPr>
              <w:rPr>
                <w:lang w:val="en-US" w:eastAsia="en-AU"/>
              </w:rPr>
            </w:pPr>
            <w:r w:rsidRPr="006312BE">
              <w:rPr>
                <w:lang w:val="en-US" w:eastAsia="en-AU"/>
              </w:rPr>
              <w:t>Worsened coastal flooding, storm surge and coastal erosion that over time can result in permanent inundation of low-lying areas</w:t>
            </w:r>
          </w:p>
        </w:tc>
        <w:tc>
          <w:tcPr>
            <w:tcW w:w="1474" w:type="dxa"/>
          </w:tcPr>
          <w:p w:rsidRPr="006312BE" w:rsidR="006312BE" w:rsidP="006312BE" w:rsidRDefault="006312BE" w14:paraId="1CF38F88" w14:textId="77777777">
            <w:pPr>
              <w:rPr>
                <w:lang w:val="en-US" w:eastAsia="en-AU"/>
              </w:rPr>
            </w:pPr>
            <w:r w:rsidRPr="006312BE">
              <w:rPr>
                <w:lang w:val="en-US" w:eastAsia="en-AU"/>
              </w:rPr>
              <w:t>Depends on terrain and potential defences (e.g. sea wall) – refer to local information</w:t>
            </w:r>
          </w:p>
        </w:tc>
        <w:tc>
          <w:tcPr>
            <w:tcW w:w="2608" w:type="dxa"/>
          </w:tcPr>
          <w:p w:rsidRPr="006312BE" w:rsidR="006312BE" w:rsidP="00421CD5" w:rsidRDefault="006312BE" w14:paraId="46D60B7A" w14:textId="77777777">
            <w:pPr>
              <w:pStyle w:val="ListParagraph"/>
            </w:pPr>
            <w:r w:rsidRPr="006312BE">
              <w:t xml:space="preserve">Potential for inundation and flooding on heritage properties in coastal zones – depending on their elevation, this could be intermittent during high tide and storm surge events (acute) and eventually permanent </w:t>
            </w:r>
          </w:p>
        </w:tc>
        <w:tc>
          <w:tcPr>
            <w:tcW w:w="2608" w:type="dxa"/>
          </w:tcPr>
          <w:p w:rsidRPr="006312BE" w:rsidR="006312BE" w:rsidP="00421CD5" w:rsidRDefault="006312BE" w14:paraId="1C833491" w14:textId="77777777">
            <w:pPr>
              <w:pStyle w:val="ListParagraph"/>
            </w:pPr>
            <w:r w:rsidRPr="006312BE">
              <w:t>Retreat: plan for site recording and accept loss or relocation of site where feasible in consultation with local community</w:t>
            </w:r>
          </w:p>
          <w:p w:rsidRPr="006312BE" w:rsidR="006312BE" w:rsidP="00421CD5" w:rsidRDefault="006312BE" w14:paraId="70847211" w14:textId="77777777">
            <w:pPr>
              <w:pStyle w:val="ListParagraph"/>
            </w:pPr>
            <w:r w:rsidRPr="006312BE">
              <w:t>Protect: barriers/diversions where possible</w:t>
            </w:r>
          </w:p>
          <w:p w:rsidRPr="006312BE" w:rsidR="006312BE" w:rsidP="00421CD5" w:rsidRDefault="006312BE" w14:paraId="2418FCC0" w14:textId="77777777">
            <w:pPr>
              <w:pStyle w:val="ListParagraph"/>
            </w:pPr>
            <w:r w:rsidRPr="006312BE">
              <w:t>Consider opportunities to create new coastal or intertidal habitats for threatened native species</w:t>
            </w:r>
          </w:p>
          <w:p w:rsidRPr="006312BE" w:rsidR="006312BE" w:rsidP="00421CD5" w:rsidRDefault="006312BE" w14:paraId="6DA50DEA" w14:textId="77777777">
            <w:pPr>
              <w:pStyle w:val="ListParagraph"/>
            </w:pPr>
            <w:r w:rsidRPr="006312BE">
              <w:t>Prepare nature-based barriers where possible (not hard ones) and maintain them</w:t>
            </w:r>
          </w:p>
        </w:tc>
      </w:tr>
      <w:tr w:rsidRPr="006312BE" w:rsidR="006312BE" w:rsidTr="00055859" w14:paraId="45A68212" w14:textId="77777777">
        <w:trPr>
          <w:cantSplit/>
          <w:trHeight w:val="1244"/>
        </w:trPr>
        <w:tc>
          <w:tcPr>
            <w:tcW w:w="1474" w:type="dxa"/>
          </w:tcPr>
          <w:p w:rsidR="006312BE" w:rsidP="006312BE" w:rsidRDefault="006312BE" w14:paraId="480124C2" w14:textId="77777777">
            <w:pPr>
              <w:rPr>
                <w:lang w:val="en-US" w:eastAsia="en-AU"/>
              </w:rPr>
            </w:pPr>
            <w:r w:rsidRPr="006312BE">
              <w:rPr>
                <w:noProof/>
                <w:lang w:val="en-US" w:eastAsia="en-AU"/>
              </w:rPr>
              <w:drawing>
                <wp:inline distT="0" distB="0" distL="0" distR="0" wp14:anchorId="0B6ADE59" wp14:editId="124927EE">
                  <wp:extent cx="292100" cy="292100"/>
                  <wp:effectExtent l="0" t="0" r="0" b="0"/>
                  <wp:docPr id="100554168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541686" name="Picture 1">
                            <a:extLst>
                              <a:ext uri="{C183D7F6-B498-43B3-948B-1728B52AA6E4}">
                                <adec:decorative xmlns:adec="http://schemas.microsoft.com/office/drawing/2017/decorative" val="1"/>
                              </a:ext>
                            </a:extLst>
                          </pic:cNvPr>
                          <pic:cNvPicPr/>
                        </pic:nvPicPr>
                        <pic:blipFill>
                          <a:blip r:embed="rId15"/>
                          <a:stretch>
                            <a:fillRect/>
                          </a:stretch>
                        </pic:blipFill>
                        <pic:spPr>
                          <a:xfrm>
                            <a:off x="0" y="0"/>
                            <a:ext cx="292100" cy="292100"/>
                          </a:xfrm>
                          <a:prstGeom prst="rect">
                            <a:avLst/>
                          </a:prstGeom>
                        </pic:spPr>
                      </pic:pic>
                    </a:graphicData>
                  </a:graphic>
                </wp:inline>
              </w:drawing>
            </w:r>
          </w:p>
          <w:p w:rsidRPr="006312BE" w:rsidR="006312BE" w:rsidP="006312BE" w:rsidRDefault="006312BE" w14:paraId="416F74E1" w14:textId="4F389035">
            <w:pPr>
              <w:rPr>
                <w:lang w:val="en-US" w:eastAsia="en-AU"/>
              </w:rPr>
            </w:pPr>
            <w:r w:rsidRPr="006312BE">
              <w:rPr>
                <w:lang w:val="en-US" w:eastAsia="en-AU"/>
              </w:rPr>
              <w:t>More intense or more frequent storms</w:t>
            </w:r>
          </w:p>
        </w:tc>
        <w:tc>
          <w:tcPr>
            <w:tcW w:w="1474" w:type="dxa"/>
          </w:tcPr>
          <w:p w:rsidRPr="006312BE" w:rsidR="006312BE" w:rsidP="006312BE" w:rsidRDefault="006312BE" w14:paraId="6BE3BD11" w14:textId="77777777">
            <w:pPr>
              <w:rPr>
                <w:lang w:val="en-US" w:eastAsia="en-AU"/>
              </w:rPr>
            </w:pPr>
            <w:r w:rsidRPr="006312BE">
              <w:rPr>
                <w:lang w:val="en-US" w:eastAsia="en-AU"/>
              </w:rPr>
              <w:t xml:space="preserve">Coastal erosion </w:t>
            </w:r>
          </w:p>
        </w:tc>
        <w:tc>
          <w:tcPr>
            <w:tcW w:w="1474" w:type="dxa"/>
          </w:tcPr>
          <w:p w:rsidRPr="006312BE" w:rsidR="006312BE" w:rsidP="006312BE" w:rsidRDefault="006312BE" w14:paraId="1AD93382" w14:textId="77777777">
            <w:pPr>
              <w:rPr>
                <w:lang w:val="en-US" w:eastAsia="en-AU"/>
              </w:rPr>
            </w:pPr>
            <w:r w:rsidRPr="006312BE">
              <w:rPr>
                <w:lang w:val="en-US" w:eastAsia="en-AU"/>
              </w:rPr>
              <w:t>Depends on terrain and potential defences (e.g. sea wall) – refer to local information</w:t>
            </w:r>
          </w:p>
        </w:tc>
        <w:tc>
          <w:tcPr>
            <w:tcW w:w="2608" w:type="dxa"/>
          </w:tcPr>
          <w:p w:rsidRPr="006312BE" w:rsidR="006312BE" w:rsidP="00421CD5" w:rsidRDefault="006312BE" w14:paraId="1999BF4C" w14:textId="77777777">
            <w:pPr>
              <w:pStyle w:val="ListParagraph"/>
            </w:pPr>
            <w:r w:rsidRPr="006312BE">
              <w:t>Potential for storm damage to heritage properties in coastal zones, either through modification of soil (salinity ingress) or through direct damage (storms)</w:t>
            </w:r>
          </w:p>
        </w:tc>
        <w:tc>
          <w:tcPr>
            <w:tcW w:w="2608" w:type="dxa"/>
          </w:tcPr>
          <w:p w:rsidRPr="006312BE" w:rsidR="006312BE" w:rsidP="00421CD5" w:rsidRDefault="006312BE" w14:paraId="3A4C7B82" w14:textId="77777777">
            <w:pPr>
              <w:pStyle w:val="ListParagraph"/>
            </w:pPr>
            <w:r w:rsidRPr="006312BE">
              <w:t>Increased monitoring and maintenance regime to identify growing hazards</w:t>
            </w:r>
          </w:p>
          <w:p w:rsidRPr="006312BE" w:rsidR="006312BE" w:rsidP="00421CD5" w:rsidRDefault="006312BE" w14:paraId="232B0D35" w14:textId="77777777">
            <w:pPr>
              <w:pStyle w:val="ListParagraph"/>
            </w:pPr>
            <w:r w:rsidRPr="006312BE">
              <w:t>Record for data sharing</w:t>
            </w:r>
          </w:p>
        </w:tc>
      </w:tr>
    </w:tbl>
    <w:p w:rsidRPr="006312BE" w:rsidR="006312BE" w:rsidP="006312BE" w:rsidRDefault="006312BE" w14:paraId="5992D0AB" w14:textId="08B02240">
      <w:pPr>
        <w:pStyle w:val="Heading1"/>
        <w:rPr>
          <w:lang w:val="en-US"/>
        </w:rPr>
      </w:pPr>
      <w:r w:rsidRPr="006312BE">
        <w:rPr>
          <w:noProof/>
          <w:lang w:val="en-US"/>
        </w:rPr>
        <w:lastRenderedPageBreak/>
        <w:drawing>
          <wp:inline distT="0" distB="0" distL="0" distR="0" wp14:anchorId="572E379E" wp14:editId="1914B845">
            <wp:extent cx="558800" cy="558800"/>
            <wp:effectExtent l="0" t="0" r="0" b="0"/>
            <wp:docPr id="134375215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52152" name="Picture 1">
                      <a:extLst>
                        <a:ext uri="{C183D7F6-B498-43B3-948B-1728B52AA6E4}">
                          <adec:decorative xmlns:adec="http://schemas.microsoft.com/office/drawing/2017/decorative" val="1"/>
                        </a:ext>
                      </a:extLst>
                    </pic:cNvPr>
                    <pic:cNvPicPr/>
                  </pic:nvPicPr>
                  <pic:blipFill>
                    <a:blip r:embed="rId16"/>
                    <a:stretch>
                      <a:fillRect/>
                    </a:stretch>
                  </pic:blipFill>
                  <pic:spPr>
                    <a:xfrm>
                      <a:off x="0" y="0"/>
                      <a:ext cx="558800" cy="558800"/>
                    </a:xfrm>
                    <a:prstGeom prst="rect">
                      <a:avLst/>
                    </a:prstGeom>
                  </pic:spPr>
                </pic:pic>
              </a:graphicData>
            </a:graphic>
          </wp:inline>
        </w:drawing>
      </w:r>
      <w:r>
        <w:rPr>
          <w:lang w:val="en-US"/>
        </w:rPr>
        <w:t xml:space="preserve"> </w:t>
      </w:r>
      <w:r w:rsidRPr="006312BE">
        <w:rPr>
          <w:lang w:val="en-US"/>
        </w:rPr>
        <w:t xml:space="preserve">Exposure — </w:t>
      </w:r>
      <w:r w:rsidR="00055859">
        <w:rPr>
          <w:lang w:val="en-US"/>
        </w:rPr>
        <w:t>U</w:t>
      </w:r>
      <w:r w:rsidRPr="006312BE">
        <w:rPr>
          <w:lang w:val="en-US"/>
        </w:rPr>
        <w:t>rban</w:t>
      </w:r>
    </w:p>
    <w:tbl>
      <w:tblPr>
        <w:tblStyle w:val="TableGrid10"/>
        <w:tblW w:w="9638" w:type="dxa"/>
        <w:tblInd w:w="-5" w:type="dxa"/>
        <w:tblLayout w:type="fixed"/>
        <w:tblLook w:val="0020" w:firstRow="1" w:lastRow="0" w:firstColumn="0" w:lastColumn="0" w:noHBand="0" w:noVBand="0"/>
      </w:tblPr>
      <w:tblGrid>
        <w:gridCol w:w="1474"/>
        <w:gridCol w:w="1474"/>
        <w:gridCol w:w="1474"/>
        <w:gridCol w:w="2608"/>
        <w:gridCol w:w="2608"/>
      </w:tblGrid>
      <w:tr w:rsidRPr="006312BE" w:rsidR="006312BE" w:rsidTr="00055859" w14:paraId="7DC3DAF9" w14:textId="77777777">
        <w:trPr>
          <w:cantSplit/>
          <w:trHeight w:val="318"/>
          <w:tblHeader/>
        </w:trPr>
        <w:tc>
          <w:tcPr>
            <w:tcW w:w="1474" w:type="dxa"/>
          </w:tcPr>
          <w:p w:rsidRPr="006312BE" w:rsidR="006312BE" w:rsidP="006312BE" w:rsidRDefault="006312BE" w14:paraId="705C1A97" w14:textId="77777777">
            <w:pPr>
              <w:rPr>
                <w:b/>
                <w:bCs/>
                <w:lang w:val="en-US" w:eastAsia="en-AU"/>
              </w:rPr>
            </w:pPr>
            <w:r w:rsidRPr="006312BE">
              <w:rPr>
                <w:b/>
                <w:bCs/>
                <w:lang w:val="en-US" w:eastAsia="en-AU"/>
              </w:rPr>
              <w:t>Climate change variables</w:t>
            </w:r>
          </w:p>
        </w:tc>
        <w:tc>
          <w:tcPr>
            <w:tcW w:w="1474" w:type="dxa"/>
          </w:tcPr>
          <w:p w:rsidRPr="006312BE" w:rsidR="006312BE" w:rsidP="006312BE" w:rsidRDefault="006312BE" w14:paraId="18751755" w14:textId="77777777">
            <w:pPr>
              <w:rPr>
                <w:b/>
                <w:bCs/>
                <w:lang w:val="en-US" w:eastAsia="en-AU"/>
              </w:rPr>
            </w:pPr>
            <w:r w:rsidRPr="006312BE">
              <w:rPr>
                <w:b/>
                <w:bCs/>
                <w:lang w:val="en-US" w:eastAsia="en-AU"/>
              </w:rPr>
              <w:t>Key climate change impacts</w:t>
            </w:r>
          </w:p>
        </w:tc>
        <w:tc>
          <w:tcPr>
            <w:tcW w:w="1474" w:type="dxa"/>
          </w:tcPr>
          <w:p w:rsidRPr="006312BE" w:rsidR="006312BE" w:rsidP="006312BE" w:rsidRDefault="006312BE" w14:paraId="5F0CD0BF" w14:textId="77777777">
            <w:pPr>
              <w:rPr>
                <w:b/>
                <w:bCs/>
                <w:lang w:val="en-US" w:eastAsia="en-AU"/>
              </w:rPr>
            </w:pPr>
            <w:r w:rsidRPr="006312BE">
              <w:rPr>
                <w:b/>
                <w:bCs/>
                <w:lang w:val="en-US" w:eastAsia="en-AU"/>
              </w:rPr>
              <w:t>Sensitivity of the place to climate change impacts</w:t>
            </w:r>
          </w:p>
        </w:tc>
        <w:tc>
          <w:tcPr>
            <w:tcW w:w="2608" w:type="dxa"/>
          </w:tcPr>
          <w:p w:rsidRPr="006312BE" w:rsidR="006312BE" w:rsidP="006312BE" w:rsidRDefault="006312BE" w14:paraId="09B12A6C" w14:textId="77777777">
            <w:pPr>
              <w:rPr>
                <w:b/>
                <w:bCs/>
                <w:lang w:val="en-US" w:eastAsia="en-AU"/>
              </w:rPr>
            </w:pPr>
            <w:r w:rsidRPr="006312BE">
              <w:rPr>
                <w:b/>
                <w:bCs/>
                <w:lang w:val="en-US" w:eastAsia="en-AU"/>
              </w:rPr>
              <w:t>Examples of impacts on the place and its values</w:t>
            </w:r>
          </w:p>
        </w:tc>
        <w:tc>
          <w:tcPr>
            <w:tcW w:w="2608" w:type="dxa"/>
          </w:tcPr>
          <w:p w:rsidRPr="006312BE" w:rsidR="006312BE" w:rsidP="006312BE" w:rsidRDefault="006312BE" w14:paraId="6CB52E73" w14:textId="77777777">
            <w:pPr>
              <w:rPr>
                <w:b/>
                <w:bCs/>
                <w:lang w:val="en-US" w:eastAsia="en-AU"/>
              </w:rPr>
            </w:pPr>
            <w:r w:rsidRPr="006312BE">
              <w:rPr>
                <w:b/>
                <w:bCs/>
                <w:lang w:val="en-US" w:eastAsia="en-AU"/>
              </w:rPr>
              <w:t>Examples of possible management approaches</w:t>
            </w:r>
          </w:p>
        </w:tc>
      </w:tr>
      <w:tr w:rsidRPr="006312BE" w:rsidR="006312BE" w:rsidTr="00055859" w14:paraId="1E61FFEB" w14:textId="77777777">
        <w:trPr>
          <w:cantSplit/>
          <w:trHeight w:val="318"/>
        </w:trPr>
        <w:tc>
          <w:tcPr>
            <w:tcW w:w="1474" w:type="dxa"/>
          </w:tcPr>
          <w:p w:rsidR="006312BE" w:rsidP="006312BE" w:rsidRDefault="006312BE" w14:paraId="6E940416" w14:textId="77777777">
            <w:pPr>
              <w:rPr>
                <w:lang w:val="en-US" w:eastAsia="en-AU"/>
              </w:rPr>
            </w:pPr>
            <w:r w:rsidRPr="006312BE">
              <w:rPr>
                <w:noProof/>
                <w:lang w:val="en-US" w:eastAsia="en-AU"/>
              </w:rPr>
              <w:drawing>
                <wp:inline distT="0" distB="0" distL="0" distR="0" wp14:anchorId="70C4214F" wp14:editId="5016B5CC">
                  <wp:extent cx="292100" cy="292100"/>
                  <wp:effectExtent l="0" t="0" r="0" b="0"/>
                  <wp:docPr id="56707784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077843" name="Picture 1">
                            <a:extLst>
                              <a:ext uri="{C183D7F6-B498-43B3-948B-1728B52AA6E4}">
                                <adec:decorative xmlns:adec="http://schemas.microsoft.com/office/drawing/2017/decorative" val="1"/>
                              </a:ext>
                            </a:extLst>
                          </pic:cNvPr>
                          <pic:cNvPicPr/>
                        </pic:nvPicPr>
                        <pic:blipFill>
                          <a:blip r:embed="rId17"/>
                          <a:stretch>
                            <a:fillRect/>
                          </a:stretch>
                        </pic:blipFill>
                        <pic:spPr>
                          <a:xfrm>
                            <a:off x="0" y="0"/>
                            <a:ext cx="292100" cy="292100"/>
                          </a:xfrm>
                          <a:prstGeom prst="rect">
                            <a:avLst/>
                          </a:prstGeom>
                        </pic:spPr>
                      </pic:pic>
                    </a:graphicData>
                  </a:graphic>
                </wp:inline>
              </w:drawing>
            </w:r>
          </w:p>
          <w:p w:rsidRPr="006312BE" w:rsidR="006312BE" w:rsidP="006312BE" w:rsidRDefault="006312BE" w14:paraId="5DB4838F" w14:textId="1B7B91C5">
            <w:pPr>
              <w:rPr>
                <w:lang w:val="en-US" w:eastAsia="en-AU"/>
              </w:rPr>
            </w:pPr>
            <w:r w:rsidRPr="006312BE">
              <w:rPr>
                <w:lang w:val="en-US" w:eastAsia="en-AU"/>
              </w:rPr>
              <w:t>More hotter days</w:t>
            </w:r>
          </w:p>
        </w:tc>
        <w:tc>
          <w:tcPr>
            <w:tcW w:w="1474" w:type="dxa"/>
          </w:tcPr>
          <w:p w:rsidRPr="006312BE" w:rsidR="006312BE" w:rsidP="006312BE" w:rsidRDefault="006312BE" w14:paraId="7127DD96" w14:textId="77777777">
            <w:pPr>
              <w:rPr>
                <w:lang w:val="en-US" w:eastAsia="en-AU"/>
              </w:rPr>
            </w:pPr>
            <w:r w:rsidRPr="006312BE">
              <w:rPr>
                <w:lang w:val="en-US" w:eastAsia="en-AU"/>
              </w:rPr>
              <w:t>Heat island effect in urban areas can increase local temperatures by several degrees compared to nearby rural areas</w:t>
            </w:r>
          </w:p>
        </w:tc>
        <w:tc>
          <w:tcPr>
            <w:tcW w:w="1474" w:type="dxa"/>
          </w:tcPr>
          <w:p w:rsidRPr="006312BE" w:rsidR="006312BE" w:rsidP="00055859" w:rsidRDefault="006312BE" w14:paraId="216CBF20" w14:textId="77777777">
            <w:r w:rsidRPr="006312BE">
              <w:t>Local ‘urban heat island’ mapping determines specific micro-climate risks</w:t>
            </w:r>
          </w:p>
        </w:tc>
        <w:tc>
          <w:tcPr>
            <w:tcW w:w="2608" w:type="dxa"/>
          </w:tcPr>
          <w:p w:rsidRPr="006312BE" w:rsidR="006312BE" w:rsidP="00421CD5" w:rsidRDefault="006312BE" w14:paraId="63ECFD5F" w14:textId="77777777">
            <w:pPr>
              <w:pStyle w:val="ListParagraph"/>
            </w:pPr>
            <w:r w:rsidRPr="006312BE">
              <w:t>Same impacts as above under ‘more hotter days’, but amplified and more frequent, with less recuperation time overnight</w:t>
            </w:r>
          </w:p>
        </w:tc>
        <w:tc>
          <w:tcPr>
            <w:tcW w:w="2608" w:type="dxa"/>
          </w:tcPr>
          <w:p w:rsidRPr="006312BE" w:rsidR="006312BE" w:rsidP="00421CD5" w:rsidRDefault="006312BE" w14:paraId="15C1220C" w14:textId="77777777">
            <w:pPr>
              <w:pStyle w:val="ListParagraph"/>
            </w:pPr>
            <w:r w:rsidRPr="006312BE">
              <w:t>Plan for transition into heat resistant plants that preserve character/heritage value</w:t>
            </w:r>
          </w:p>
          <w:p w:rsidRPr="006312BE" w:rsidR="006312BE" w:rsidP="00421CD5" w:rsidRDefault="006312BE" w14:paraId="2D43D57E" w14:textId="77777777">
            <w:pPr>
              <w:pStyle w:val="ListParagraph"/>
            </w:pPr>
            <w:r w:rsidRPr="006312BE">
              <w:t>Adapt infrastructure where possible and appropriate (e.g. use different paving materials, etc.)</w:t>
            </w:r>
          </w:p>
        </w:tc>
      </w:tr>
    </w:tbl>
    <w:p w:rsidRPr="006312BE" w:rsidR="006312BE" w:rsidP="006312BE" w:rsidRDefault="006312BE" w14:paraId="0EC78106" w14:textId="4D4ACC24">
      <w:pPr>
        <w:pStyle w:val="Heading1"/>
        <w:rPr>
          <w:lang w:val="en-US"/>
        </w:rPr>
      </w:pPr>
      <w:r w:rsidRPr="006312BE">
        <w:rPr>
          <w:noProof/>
          <w:lang w:val="en-US"/>
        </w:rPr>
        <w:drawing>
          <wp:inline distT="0" distB="0" distL="0" distR="0" wp14:anchorId="085868EA" wp14:editId="4B8889AE">
            <wp:extent cx="558800" cy="558800"/>
            <wp:effectExtent l="0" t="0" r="0" b="0"/>
            <wp:docPr id="196054900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549002" name="Picture 1">
                      <a:extLst>
                        <a:ext uri="{C183D7F6-B498-43B3-948B-1728B52AA6E4}">
                          <adec:decorative xmlns:adec="http://schemas.microsoft.com/office/drawing/2017/decorative" val="1"/>
                        </a:ext>
                      </a:extLst>
                    </pic:cNvPr>
                    <pic:cNvPicPr/>
                  </pic:nvPicPr>
                  <pic:blipFill>
                    <a:blip r:embed="rId18"/>
                    <a:stretch>
                      <a:fillRect/>
                    </a:stretch>
                  </pic:blipFill>
                  <pic:spPr>
                    <a:xfrm>
                      <a:off x="0" y="0"/>
                      <a:ext cx="558800" cy="558800"/>
                    </a:xfrm>
                    <a:prstGeom prst="rect">
                      <a:avLst/>
                    </a:prstGeom>
                  </pic:spPr>
                </pic:pic>
              </a:graphicData>
            </a:graphic>
          </wp:inline>
        </w:drawing>
      </w:r>
      <w:r>
        <w:rPr>
          <w:lang w:val="en-US"/>
        </w:rPr>
        <w:t xml:space="preserve"> </w:t>
      </w:r>
      <w:r w:rsidRPr="006312BE">
        <w:rPr>
          <w:lang w:val="en-US"/>
        </w:rPr>
        <w:t xml:space="preserve">Exposure — </w:t>
      </w:r>
      <w:r w:rsidR="00055859">
        <w:rPr>
          <w:lang w:val="en-US"/>
        </w:rPr>
        <w:t>A</w:t>
      </w:r>
      <w:r w:rsidRPr="006312BE">
        <w:rPr>
          <w:lang w:val="en-US"/>
        </w:rPr>
        <w:t>lpine</w:t>
      </w:r>
    </w:p>
    <w:tbl>
      <w:tblPr>
        <w:tblStyle w:val="TableGrid10"/>
        <w:tblW w:w="9638" w:type="dxa"/>
        <w:tblInd w:w="-5" w:type="dxa"/>
        <w:tblLayout w:type="fixed"/>
        <w:tblLook w:val="0020" w:firstRow="1" w:lastRow="0" w:firstColumn="0" w:lastColumn="0" w:noHBand="0" w:noVBand="0"/>
      </w:tblPr>
      <w:tblGrid>
        <w:gridCol w:w="1474"/>
        <w:gridCol w:w="1474"/>
        <w:gridCol w:w="1474"/>
        <w:gridCol w:w="2608"/>
        <w:gridCol w:w="2608"/>
      </w:tblGrid>
      <w:tr w:rsidRPr="006312BE" w:rsidR="006312BE" w:rsidTr="00055859" w14:paraId="547C6E98" w14:textId="77777777">
        <w:trPr>
          <w:cantSplit/>
          <w:trHeight w:val="318"/>
          <w:tblHeader/>
        </w:trPr>
        <w:tc>
          <w:tcPr>
            <w:tcW w:w="1474" w:type="dxa"/>
          </w:tcPr>
          <w:p w:rsidRPr="006312BE" w:rsidR="006312BE" w:rsidP="006312BE" w:rsidRDefault="006312BE" w14:paraId="16AD7503" w14:textId="77777777">
            <w:pPr>
              <w:rPr>
                <w:b/>
                <w:bCs/>
                <w:lang w:val="en-US" w:eastAsia="en-AU"/>
              </w:rPr>
            </w:pPr>
            <w:r w:rsidRPr="006312BE">
              <w:rPr>
                <w:b/>
                <w:bCs/>
                <w:lang w:val="en-US" w:eastAsia="en-AU"/>
              </w:rPr>
              <w:t>Climate change variables</w:t>
            </w:r>
          </w:p>
        </w:tc>
        <w:tc>
          <w:tcPr>
            <w:tcW w:w="1474" w:type="dxa"/>
          </w:tcPr>
          <w:p w:rsidRPr="006312BE" w:rsidR="006312BE" w:rsidP="006312BE" w:rsidRDefault="006312BE" w14:paraId="176E9F8D" w14:textId="77777777">
            <w:pPr>
              <w:rPr>
                <w:b/>
                <w:bCs/>
                <w:lang w:val="en-US" w:eastAsia="en-AU"/>
              </w:rPr>
            </w:pPr>
            <w:r w:rsidRPr="006312BE">
              <w:rPr>
                <w:b/>
                <w:bCs/>
                <w:lang w:val="en-US" w:eastAsia="en-AU"/>
              </w:rPr>
              <w:t>Key climate change impacts</w:t>
            </w:r>
          </w:p>
        </w:tc>
        <w:tc>
          <w:tcPr>
            <w:tcW w:w="1474" w:type="dxa"/>
          </w:tcPr>
          <w:p w:rsidRPr="006312BE" w:rsidR="006312BE" w:rsidP="006312BE" w:rsidRDefault="006312BE" w14:paraId="09EBA530" w14:textId="77777777">
            <w:pPr>
              <w:rPr>
                <w:b/>
                <w:bCs/>
                <w:lang w:val="en-US" w:eastAsia="en-AU"/>
              </w:rPr>
            </w:pPr>
            <w:r w:rsidRPr="006312BE">
              <w:rPr>
                <w:b/>
                <w:bCs/>
                <w:lang w:val="en-US" w:eastAsia="en-AU"/>
              </w:rPr>
              <w:t>Sensitivity of the place to climate change impacts</w:t>
            </w:r>
          </w:p>
        </w:tc>
        <w:tc>
          <w:tcPr>
            <w:tcW w:w="2608" w:type="dxa"/>
          </w:tcPr>
          <w:p w:rsidRPr="006312BE" w:rsidR="006312BE" w:rsidP="006312BE" w:rsidRDefault="006312BE" w14:paraId="302CE86C" w14:textId="77777777">
            <w:pPr>
              <w:rPr>
                <w:b/>
                <w:bCs/>
                <w:lang w:val="en-US" w:eastAsia="en-AU"/>
              </w:rPr>
            </w:pPr>
            <w:r w:rsidRPr="006312BE">
              <w:rPr>
                <w:b/>
                <w:bCs/>
                <w:lang w:val="en-US" w:eastAsia="en-AU"/>
              </w:rPr>
              <w:t>Examples of impacts on the place and its values</w:t>
            </w:r>
          </w:p>
        </w:tc>
        <w:tc>
          <w:tcPr>
            <w:tcW w:w="2608" w:type="dxa"/>
          </w:tcPr>
          <w:p w:rsidRPr="006312BE" w:rsidR="006312BE" w:rsidP="006312BE" w:rsidRDefault="006312BE" w14:paraId="45DD43BC" w14:textId="77777777">
            <w:pPr>
              <w:rPr>
                <w:b/>
                <w:bCs/>
                <w:lang w:val="en-US" w:eastAsia="en-AU"/>
              </w:rPr>
            </w:pPr>
            <w:r w:rsidRPr="006312BE">
              <w:rPr>
                <w:b/>
                <w:bCs/>
                <w:lang w:val="en-US" w:eastAsia="en-AU"/>
              </w:rPr>
              <w:t>Examples of possible management approaches</w:t>
            </w:r>
          </w:p>
        </w:tc>
      </w:tr>
      <w:tr w:rsidRPr="006312BE" w:rsidR="006312BE" w:rsidTr="00055859" w14:paraId="4994C612" w14:textId="77777777">
        <w:trPr>
          <w:cantSplit/>
          <w:trHeight w:val="1464"/>
        </w:trPr>
        <w:tc>
          <w:tcPr>
            <w:tcW w:w="1474" w:type="dxa"/>
          </w:tcPr>
          <w:p w:rsidR="006312BE" w:rsidP="006312BE" w:rsidRDefault="006312BE" w14:paraId="43DFD1DB" w14:textId="77777777">
            <w:pPr>
              <w:rPr>
                <w:lang w:val="en-US" w:eastAsia="en-AU"/>
              </w:rPr>
            </w:pPr>
            <w:r w:rsidRPr="006312BE">
              <w:rPr>
                <w:noProof/>
                <w:lang w:val="en-US" w:eastAsia="en-AU"/>
              </w:rPr>
              <w:drawing>
                <wp:inline distT="0" distB="0" distL="0" distR="0" wp14:anchorId="43D7FD09" wp14:editId="452F8831">
                  <wp:extent cx="292100" cy="292100"/>
                  <wp:effectExtent l="0" t="0" r="0" b="0"/>
                  <wp:docPr id="159343529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435290" name="Picture 1">
                            <a:extLst>
                              <a:ext uri="{C183D7F6-B498-43B3-948B-1728B52AA6E4}">
                                <adec:decorative xmlns:adec="http://schemas.microsoft.com/office/drawing/2017/decorative" val="1"/>
                              </a:ext>
                            </a:extLst>
                          </pic:cNvPr>
                          <pic:cNvPicPr/>
                        </pic:nvPicPr>
                        <pic:blipFill>
                          <a:blip r:embed="rId19"/>
                          <a:stretch>
                            <a:fillRect/>
                          </a:stretch>
                        </pic:blipFill>
                        <pic:spPr>
                          <a:xfrm>
                            <a:off x="0" y="0"/>
                            <a:ext cx="292100" cy="292100"/>
                          </a:xfrm>
                          <a:prstGeom prst="rect">
                            <a:avLst/>
                          </a:prstGeom>
                        </pic:spPr>
                      </pic:pic>
                    </a:graphicData>
                  </a:graphic>
                </wp:inline>
              </w:drawing>
            </w:r>
          </w:p>
          <w:p w:rsidRPr="006312BE" w:rsidR="006312BE" w:rsidP="006312BE" w:rsidRDefault="006312BE" w14:paraId="44AB9B41" w14:textId="07723820">
            <w:pPr>
              <w:rPr>
                <w:lang w:val="en-US" w:eastAsia="en-AU"/>
              </w:rPr>
            </w:pPr>
            <w:r w:rsidRPr="006312BE">
              <w:rPr>
                <w:lang w:val="en-US" w:eastAsia="en-AU"/>
              </w:rPr>
              <w:t>Higher daily minimum temperatures and changes in precipitation</w:t>
            </w:r>
          </w:p>
        </w:tc>
        <w:tc>
          <w:tcPr>
            <w:tcW w:w="1474" w:type="dxa"/>
          </w:tcPr>
          <w:p w:rsidRPr="006312BE" w:rsidR="006312BE" w:rsidP="006312BE" w:rsidRDefault="006312BE" w14:paraId="066FE4E2" w14:textId="77777777">
            <w:pPr>
              <w:rPr>
                <w:lang w:val="en-US" w:eastAsia="en-AU"/>
              </w:rPr>
            </w:pPr>
            <w:r w:rsidRPr="006312BE">
              <w:rPr>
                <w:lang w:val="en-US" w:eastAsia="en-AU"/>
              </w:rPr>
              <w:t>Changed freeze–thaw cycles, reduced snow cover and fewer cold days</w:t>
            </w:r>
          </w:p>
        </w:tc>
        <w:tc>
          <w:tcPr>
            <w:tcW w:w="1474" w:type="dxa"/>
          </w:tcPr>
          <w:p w:rsidRPr="006312BE" w:rsidR="006312BE" w:rsidP="006312BE" w:rsidRDefault="006312BE" w14:paraId="0DAC6488" w14:textId="77777777">
            <w:pPr>
              <w:rPr>
                <w:lang w:val="en-US" w:eastAsia="en-AU"/>
              </w:rPr>
            </w:pPr>
            <w:r w:rsidRPr="006312BE">
              <w:rPr>
                <w:lang w:val="en-US" w:eastAsia="en-AU"/>
              </w:rPr>
              <w:t>Current distribution of native/non-native vegetation</w:t>
            </w:r>
          </w:p>
        </w:tc>
        <w:tc>
          <w:tcPr>
            <w:tcW w:w="2608" w:type="dxa"/>
          </w:tcPr>
          <w:p w:rsidRPr="006312BE" w:rsidR="006312BE" w:rsidP="00421CD5" w:rsidRDefault="006312BE" w14:paraId="29997240" w14:textId="77777777">
            <w:pPr>
              <w:pStyle w:val="ListParagraph"/>
            </w:pPr>
            <w:r w:rsidRPr="006312BE">
              <w:t>Loss of local ecosystems and species</w:t>
            </w:r>
          </w:p>
          <w:p w:rsidRPr="006312BE" w:rsidR="006312BE" w:rsidP="00421CD5" w:rsidRDefault="006312BE" w14:paraId="7EC0C79B" w14:textId="77777777">
            <w:pPr>
              <w:pStyle w:val="ListParagraph"/>
            </w:pPr>
            <w:r w:rsidRPr="006312BE">
              <w:t xml:space="preserve">Structural deterioration of buildings due to wet-frost  </w:t>
            </w:r>
          </w:p>
          <w:p w:rsidRPr="006312BE" w:rsidR="006312BE" w:rsidP="00421CD5" w:rsidRDefault="006312BE" w14:paraId="44B674A7" w14:textId="77777777">
            <w:pPr>
              <w:pStyle w:val="ListParagraph"/>
            </w:pPr>
            <w:r w:rsidRPr="006312BE">
              <w:t>Pest incursions</w:t>
            </w:r>
          </w:p>
        </w:tc>
        <w:tc>
          <w:tcPr>
            <w:tcW w:w="2608" w:type="dxa"/>
          </w:tcPr>
          <w:p w:rsidRPr="006312BE" w:rsidR="006312BE" w:rsidP="00421CD5" w:rsidRDefault="006312BE" w14:paraId="26A60183" w14:textId="77777777">
            <w:pPr>
              <w:pStyle w:val="ListParagraph"/>
            </w:pPr>
            <w:r w:rsidRPr="006312BE">
              <w:t>Plan for transition to more resilient plants that preserve character/heritage value</w:t>
            </w:r>
          </w:p>
        </w:tc>
      </w:tr>
    </w:tbl>
    <w:p w:rsidRPr="00B60EE5" w:rsidR="00B60EE5" w:rsidP="00601E0F" w:rsidRDefault="00B60EE5" w14:paraId="59EA4C9E" w14:textId="37B1B002">
      <w:pPr>
        <w:rPr>
          <w:lang w:val="en-US" w:eastAsia="en-AU"/>
        </w:rPr>
      </w:pPr>
      <w:r w:rsidRPr="00B60EE5">
        <w:rPr>
          <w:lang w:val="en-US" w:eastAsia="en-AU"/>
        </w:rPr>
        <w:t>© Heritage Council of Victoria 2023.</w:t>
      </w:r>
    </w:p>
    <w:p w:rsidRPr="00B60EE5" w:rsidR="00B60EE5" w:rsidP="00B60EE5" w:rsidRDefault="00B60EE5" w14:paraId="0C8A4077" w14:textId="65C4AD0C">
      <w:pPr>
        <w:rPr>
          <w:lang w:val="en-US" w:eastAsia="en-AU"/>
        </w:rPr>
      </w:pPr>
      <w:r w:rsidRPr="00B60EE5">
        <w:rPr>
          <w:b/>
          <w:bCs/>
          <w:lang w:val="en-US" w:eastAsia="en-AU"/>
        </w:rPr>
        <w:t>ISBN</w:t>
      </w:r>
      <w:r w:rsidRPr="00B60EE5">
        <w:rPr>
          <w:lang w:val="en-US" w:eastAsia="en-AU"/>
        </w:rPr>
        <w:t xml:space="preserve"> </w:t>
      </w:r>
      <w:r w:rsidRPr="006312BE" w:rsidR="006312BE">
        <w:rPr>
          <w:lang w:val="en-US" w:eastAsia="en-AU"/>
        </w:rPr>
        <w:t xml:space="preserve">978-0-7311-9233-5 </w:t>
      </w:r>
      <w:r w:rsidRPr="00B60EE5">
        <w:rPr>
          <w:b/>
          <w:bCs/>
          <w:lang w:val="en-US" w:eastAsia="en-AU"/>
        </w:rPr>
        <w:t>(pdf/online/MS word)</w:t>
      </w:r>
    </w:p>
    <w:p w:rsidRPr="004E1EA5" w:rsidR="00B60EE5" w:rsidP="00B60EE5" w:rsidRDefault="00B60EE5" w14:paraId="263683F6" w14:textId="2D24C42F">
      <w:pPr>
        <w:rPr>
          <w:lang w:val="en-US" w:eastAsia="en-AU"/>
        </w:rPr>
      </w:pPr>
      <w:r w:rsidRPr="6A4FF5F1" w:rsidR="00B60EE5">
        <w:rPr>
          <w:lang w:val="en-US" w:eastAsia="en-AU"/>
        </w:rPr>
        <w:t xml:space="preserve">Author: </w:t>
      </w:r>
      <w:r w:rsidRPr="6A4FF5F1" w:rsidR="072A3965">
        <w:rPr>
          <w:lang w:val="en-US" w:eastAsia="en-AU"/>
        </w:rPr>
        <w:t>Extent</w:t>
      </w:r>
      <w:r w:rsidRPr="6A4FF5F1" w:rsidR="00B60EE5">
        <w:rPr>
          <w:lang w:val="en-US" w:eastAsia="en-AU"/>
        </w:rPr>
        <w:t xml:space="preserve"> Heritage. Design: Green Scribble.</w:t>
      </w:r>
    </w:p>
    <w:p w:rsidR="00123F7E" w:rsidP="00123F7E" w:rsidRDefault="00B60EE5" w14:paraId="78AE919C" w14:textId="77777777">
      <w:pPr>
        <w:pStyle w:val="Heading2"/>
        <w:rPr>
          <w:lang w:val="en-US"/>
        </w:rPr>
      </w:pPr>
      <w:r w:rsidRPr="00B60EE5">
        <w:rPr>
          <w:lang w:val="en-US"/>
        </w:rPr>
        <w:lastRenderedPageBreak/>
        <w:t xml:space="preserve">Disclaimer </w:t>
      </w:r>
    </w:p>
    <w:p w:rsidRPr="00B60EE5" w:rsidR="00B60EE5" w:rsidP="00B60EE5" w:rsidRDefault="00B60EE5" w14:paraId="2E30E6E7" w14:textId="6D1795EC">
      <w:pPr>
        <w:rPr>
          <w:lang w:val="en-US" w:eastAsia="en-AU"/>
        </w:rPr>
      </w:pPr>
      <w:r w:rsidRPr="00B60EE5">
        <w:rPr>
          <w:lang w:val="en-US" w:eastAsia="en-AU"/>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bookmarkEnd w:id="0"/>
    </w:p>
    <w:sectPr w:rsidRPr="00B60EE5" w:rsidR="00B60EE5" w:rsidSect="00473A4F">
      <w:headerReference w:type="even" r:id="rId20"/>
      <w:headerReference w:type="default" r:id="rId21"/>
      <w:footerReference w:type="even" r:id="rId22"/>
      <w:footerReference w:type="default" r:id="rId23"/>
      <w:headerReference w:type="first" r:id="rId24"/>
      <w:footerReference w:type="first" r:id="rId25"/>
      <w:pgSz w:w="11907" w:h="16840" w:orient="portrait" w:code="9"/>
      <w:pgMar w:top="1418" w:right="1134" w:bottom="1134" w:left="1134" w:header="720" w:footer="465"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A7F62" w:rsidP="00F728E4" w:rsidRDefault="00BA7F62" w14:paraId="3A3FD734" w14:textId="77777777">
      <w:r>
        <w:separator/>
      </w:r>
    </w:p>
    <w:p w:rsidR="00BA7F62" w:rsidP="00F728E4" w:rsidRDefault="00BA7F62" w14:paraId="3E2FC161" w14:textId="77777777"/>
  </w:endnote>
  <w:endnote w:type="continuationSeparator" w:id="0">
    <w:p w:rsidR="00BA7F62" w:rsidP="00F728E4" w:rsidRDefault="00BA7F62" w14:paraId="17713F4C" w14:textId="77777777">
      <w:r>
        <w:continuationSeparator/>
      </w:r>
    </w:p>
    <w:p w:rsidR="00BA7F62" w:rsidP="00F728E4" w:rsidRDefault="00BA7F62" w14:paraId="6E95F6B6"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Bold">
    <w:altName w:val="Arial"/>
    <w:panose1 w:val="020B0704020202020204"/>
    <w:charset w:val="00"/>
    <w:family w:val="roman"/>
    <w:notTrueType/>
    <w:pitch w:val="default"/>
  </w:font>
  <w:font w:name="Calibri (Body)">
    <w:altName w:val="Calibri"/>
    <w:charset w:val="00"/>
    <w:family w:val="roman"/>
    <w:pitch w:val="default"/>
  </w:font>
  <w:font w:name="VIC">
    <w:panose1 w:val="00000500000000000000"/>
    <w:charset w:val="4D"/>
    <w:family w:val="auto"/>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IC SemiBold">
    <w:panose1 w:val="00000700000000000000"/>
    <w:charset w:val="4D"/>
    <w:family w:val="auto"/>
    <w:notTrueType/>
    <w:pitch w:val="variable"/>
    <w:sig w:usb0="00000007" w:usb1="00000000" w:usb2="00000000" w:usb3="00000000" w:csb0="00000093" w:csb1="00000000"/>
  </w:font>
  <w:font w:name="Univers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roxima Nova Light">
    <w:panose1 w:val="00000000000000000000"/>
    <w:charset w:val="00"/>
    <w:family w:val="auto"/>
    <w:notTrueType/>
    <w:pitch w:val="variable"/>
    <w:sig w:usb0="A00000EF" w:usb1="5000E0FB" w:usb2="00000000" w:usb3="00000000" w:csb0="0000019F" w:csb1="00000000"/>
  </w:font>
  <w:font w:name="ProximaNova-Light">
    <w:altName w:val="Cambria"/>
    <w:charset w:val="00"/>
    <w:family w:val="roman"/>
    <w:pitch w:val="variable"/>
    <w:sig w:usb0="00000001" w:usb1="08070000" w:usb2="00000010" w:usb3="00000000" w:csb0="00020000" w:csb1="00000000"/>
  </w:font>
  <w:font w:name="Proxima Nova">
    <w:panose1 w:val="00000000000000000000"/>
    <w:charset w:val="00"/>
    <w:family w:val="auto"/>
    <w:notTrueType/>
    <w:pitch w:val="variable"/>
    <w:sig w:usb0="A00002EF" w:usb1="5000E0FB" w:usb2="00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Proxima Nova Semibold">
    <w:panose1 w:val="00000000000000000000"/>
    <w:charset w:val="00"/>
    <w:family w:val="auto"/>
    <w:notTrueType/>
    <w:pitch w:val="variable"/>
    <w:sig w:usb0="A00002EF" w:usb1="5000E0FB" w:usb2="00000000" w:usb3="00000000" w:csb0="0000019F" w:csb1="00000000"/>
  </w:font>
  <w:font w:name="Times New Roman (Body CS)">
    <w:altName w:val="Times New Roman"/>
    <w:panose1 w:val="00000000000000000000"/>
    <w:charset w:val="00"/>
    <w:family w:val="roman"/>
    <w:notTrueType/>
    <w:pitch w:val="default"/>
  </w:font>
  <w:font w:name="VIC Light">
    <w:panose1 w:val="00000400000000000000"/>
    <w:charset w:val="4D"/>
    <w:family w:val="auto"/>
    <w:notTrueType/>
    <w:pitch w:val="variable"/>
    <w:sig w:usb0="00000007" w:usb1="00000000" w:usb2="00000000" w:usb3="00000000" w:csb0="00000093" w:csb1="00000000"/>
  </w:font>
  <w:font w:name="VIC Medium Italic">
    <w:panose1 w:val="00000600000000000000"/>
    <w:charset w:val="4D"/>
    <w:family w:val="auto"/>
    <w:notTrueType/>
    <w:pitch w:val="variable"/>
    <w:sig w:usb0="00000007" w:usb1="00000000" w:usb2="00000000" w:usb3="00000000" w:csb0="00000093" w:csb1="00000000"/>
  </w:font>
  <w:font w:name="FreightSans Pro Book">
    <w:panose1 w:val="00000000000000000000"/>
    <w:charset w:val="00"/>
    <w:family w:val="auto"/>
    <w:notTrueType/>
    <w:pitch w:val="variable"/>
    <w:sig w:usb0="A000002F"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E3C4F" w:rsidRDefault="006E3C4F" w14:paraId="09A4BA1B"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Pr="007E0C99" w:rsidR="009818D9" w:rsidP="005662B4" w:rsidRDefault="006E3C4F" w14:paraId="172B42C2" w14:textId="7044A576">
    <w:pPr>
      <w:spacing w:after="0" w:line="240" w:lineRule="auto"/>
    </w:pPr>
    <w:r>
      <w:rPr>
        <w:noProof/>
      </w:rPr>
      <mc:AlternateContent>
        <mc:Choice Requires="wps">
          <w:drawing>
            <wp:anchor distT="0" distB="0" distL="114300" distR="114300" simplePos="0" relativeHeight="251659264" behindDoc="0" locked="0" layoutInCell="0" allowOverlap="1" wp14:anchorId="148CA4A5" wp14:editId="47C84E0D">
              <wp:simplePos x="0" y="0"/>
              <wp:positionH relativeFrom="page">
                <wp:posOffset>0</wp:posOffset>
              </wp:positionH>
              <wp:positionV relativeFrom="page">
                <wp:posOffset>10229215</wp:posOffset>
              </wp:positionV>
              <wp:extent cx="7560945" cy="273050"/>
              <wp:effectExtent l="0" t="0" r="0" b="12700"/>
              <wp:wrapNone/>
              <wp:docPr id="1" name="MSIPCM84884fb28fb2d01e86ae7b7c"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6E3C4F" w:rsidR="006E3C4F" w:rsidP="006E3C4F" w:rsidRDefault="006E3C4F" w14:paraId="4B234CA5" w14:textId="67B797E6">
                          <w:pPr>
                            <w:spacing w:before="0" w:after="0"/>
                            <w:jc w:val="center"/>
                            <w:rPr>
                              <w:rFonts w:ascii="Calibri" w:hAnsi="Calibri" w:cs="Calibri"/>
                              <w:color w:val="000000"/>
                              <w:sz w:val="24"/>
                            </w:rPr>
                          </w:pPr>
                          <w:r w:rsidRPr="006E3C4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w14:anchorId="148CA4A5">
              <v:stroke joinstyle="miter"/>
              <v:path gradientshapeok="t" o:connecttype="rect"/>
            </v:shapetype>
            <v:shape id="MSIPCM84884fb28fb2d01e86ae7b7c" style="position:absolute;margin-left:0;margin-top:805.45pt;width:595.3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alt="{&quot;HashCode&quot;:-1264680268,&quot;Height&quot;:842.0,&quot;Width&quot;:595.0,&quot;Placement&quot;:&quot;Footer&quot;,&quot;Index&quot;:&quot;Primary&quot;,&quot;Section&quot;:1,&quot;Top&quot;:0.0,&quot;Left&quot;:0.0}" o:spid="_x0000_s102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v:fill o:detectmouseclick="t"/>
              <v:textbox inset=",0,,0">
                <w:txbxContent>
                  <w:p w:rsidRPr="006E3C4F" w:rsidR="006E3C4F" w:rsidP="006E3C4F" w:rsidRDefault="006E3C4F" w14:paraId="4B234CA5" w14:textId="67B797E6">
                    <w:pPr>
                      <w:spacing w:before="0" w:after="0"/>
                      <w:jc w:val="center"/>
                      <w:rPr>
                        <w:rFonts w:ascii="Calibri" w:hAnsi="Calibri" w:cs="Calibri"/>
                        <w:color w:val="000000"/>
                        <w:sz w:val="24"/>
                      </w:rPr>
                    </w:pPr>
                    <w:r w:rsidRPr="006E3C4F">
                      <w:rPr>
                        <w:rFonts w:ascii="Calibri" w:hAnsi="Calibri" w:cs="Calibri"/>
                        <w:color w:val="00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E3C4F" w:rsidRDefault="006E3C4F" w14:paraId="49FC2F22"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A7F62" w:rsidP="00F728E4" w:rsidRDefault="00BA7F62" w14:paraId="1762E4B3" w14:textId="77777777">
      <w:r>
        <w:separator/>
      </w:r>
    </w:p>
    <w:p w:rsidR="00BA7F62" w:rsidP="00F728E4" w:rsidRDefault="00BA7F62" w14:paraId="47EC637F" w14:textId="77777777"/>
  </w:footnote>
  <w:footnote w:type="continuationSeparator" w:id="0">
    <w:p w:rsidR="00BA7F62" w:rsidP="00F728E4" w:rsidRDefault="00BA7F62" w14:paraId="09797C0B" w14:textId="77777777">
      <w:r>
        <w:continuationSeparator/>
      </w:r>
    </w:p>
    <w:p w:rsidR="00BA7F62" w:rsidP="00F728E4" w:rsidRDefault="00BA7F62" w14:paraId="14986074"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E3C4F" w:rsidRDefault="006E3C4F" w14:paraId="486B9E86"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073600" w:rsidR="009818D9" w:rsidP="005662B4" w:rsidRDefault="009818D9" w14:paraId="21D5BDC3" w14:textId="77777777">
    <w:pPr>
      <w:spacing w:before="0" w:after="0"/>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E3C4F" w:rsidRDefault="006E3C4F" w14:paraId="643D3786"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F8C7C6E"/>
    <w:lvl w:ilvl="0">
      <w:start w:val="1"/>
      <w:numFmt w:val="bullet"/>
      <w:pStyle w:val="ListBullet"/>
      <w:lvlText w:val=""/>
      <w:lvlJc w:val="left"/>
      <w:pPr>
        <w:tabs>
          <w:tab w:val="num" w:pos="360"/>
        </w:tabs>
        <w:ind w:left="360" w:hanging="360"/>
      </w:pPr>
      <w:rPr>
        <w:rFonts w:hint="default" w:ascii="Symbol" w:hAnsi="Symbol"/>
      </w:rPr>
    </w:lvl>
  </w:abstractNum>
  <w:abstractNum w:abstractNumId="1" w15:restartNumberingAfterBreak="0">
    <w:nsid w:val="01D91087"/>
    <w:multiLevelType w:val="multilevel"/>
    <w:tmpl w:val="6658A2A2"/>
    <w:lvl w:ilvl="0">
      <w:start w:val="1"/>
      <w:numFmt w:val="bullet"/>
      <w:pStyle w:val="PubTableBullet1"/>
      <w:lvlText w:val=""/>
      <w:lvlJc w:val="left"/>
      <w:pPr>
        <w:ind w:left="340" w:hanging="340"/>
      </w:pPr>
      <w:rPr>
        <w:rFonts w:hint="default" w:ascii="Symbol" w:hAnsi="Symbol"/>
        <w:b w:val="0"/>
        <w:i w:val="0"/>
        <w:color w:val="6F7C87"/>
        <w:sz w:val="18"/>
      </w:rPr>
    </w:lvl>
    <w:lvl w:ilvl="1">
      <w:start w:val="1"/>
      <w:numFmt w:val="bullet"/>
      <w:pStyle w:val="TableBullet2"/>
      <w:lvlText w:val="-"/>
      <w:lvlJc w:val="left"/>
      <w:pPr>
        <w:ind w:left="680" w:hanging="340"/>
      </w:pPr>
      <w:rPr>
        <w:rFonts w:hint="default" w:ascii="Arial" w:hAnsi="Arial"/>
        <w:b w:val="0"/>
        <w:i w:val="0"/>
        <w:color w:val="auto"/>
        <w:sz w:val="18"/>
      </w:rPr>
    </w:lvl>
    <w:lvl w:ilvl="2">
      <w:start w:val="1"/>
      <w:numFmt w:val="bullet"/>
      <w:pStyle w:val="TableBullet3"/>
      <w:lvlText w:val="-"/>
      <w:lvlJc w:val="left"/>
      <w:pPr>
        <w:ind w:left="1020" w:hanging="340"/>
      </w:pPr>
      <w:rPr>
        <w:rFonts w:hint="default" w:ascii="Arial" w:hAnsi="Arial"/>
        <w:b w:val="0"/>
        <w:i w:val="0"/>
        <w:color w:val="4F81BD" w:themeColor="accent1"/>
        <w:sz w:val="18"/>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lvlText w:val=""/>
      <w:lvlJc w:val="left"/>
      <w:pPr>
        <w:ind w:left="0" w:firstLine="0"/>
      </w:pPr>
      <w:rPr>
        <w:rFonts w:hint="default" w:ascii="Arial" w:hAnsi="Arial"/>
        <w:b w:val="0"/>
        <w:i w:val="0"/>
        <w:color w:val="auto"/>
        <w:sz w:val="18"/>
      </w:rPr>
    </w:lvl>
    <w:lvl w:ilvl="7">
      <w:start w:val="1"/>
      <w:numFmt w:val="none"/>
      <w:lvlText w:val=""/>
      <w:lvlJc w:val="left"/>
      <w:pPr>
        <w:ind w:left="0" w:firstLine="0"/>
      </w:pPr>
      <w:rPr>
        <w:rFonts w:hint="default" w:ascii="Arial" w:hAnsi="Arial"/>
        <w:b w:val="0"/>
        <w:i w:val="0"/>
        <w:color w:val="auto"/>
        <w:sz w:val="18"/>
      </w:rPr>
    </w:lvl>
    <w:lvl w:ilvl="8">
      <w:start w:val="1"/>
      <w:numFmt w:val="none"/>
      <w:lvlText w:val=""/>
      <w:lvlJc w:val="left"/>
      <w:pPr>
        <w:ind w:left="0" w:firstLine="0"/>
      </w:pPr>
      <w:rPr>
        <w:rFonts w:hint="default" w:ascii="Arial" w:hAnsi="Arial"/>
        <w:b w:val="0"/>
        <w:i w:val="0"/>
        <w:color w:val="auto"/>
        <w:sz w:val="18"/>
      </w:rPr>
    </w:lvl>
  </w:abstractNum>
  <w:abstractNum w:abstractNumId="2" w15:restartNumberingAfterBreak="0">
    <w:nsid w:val="06836F1C"/>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 w15:restartNumberingAfterBreak="0">
    <w:nsid w:val="08067EE1"/>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B782361"/>
    <w:multiLevelType w:val="multilevel"/>
    <w:tmpl w:val="736A2C18"/>
    <w:styleLink w:val="Style1"/>
    <w:lvl w:ilvl="0">
      <w:start w:val="1"/>
      <w:numFmt w:val="decimal"/>
      <w:lvlText w:val="Appendix %1"/>
      <w:lvlJc w:val="left"/>
      <w:pPr>
        <w:tabs>
          <w:tab w:val="num" w:pos="2835"/>
        </w:tabs>
        <w:ind w:left="2835" w:hanging="2835"/>
      </w:pPr>
      <w:rPr>
        <w:rFonts w:cs="Times New Roman"/>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Text w:val="%1.%2"/>
      <w:lvlJc w:val="left"/>
      <w:pPr>
        <w:tabs>
          <w:tab w:val="num" w:pos="851"/>
        </w:tabs>
        <w:ind w:left="851"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851"/>
        </w:tabs>
        <w:ind w:left="851" w:hanging="851"/>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4"/>
      <w:lvlJc w:val="left"/>
      <w:pPr>
        <w:tabs>
          <w:tab w:val="num" w:pos="1440"/>
        </w:tabs>
        <w:ind w:left="1440" w:hanging="360"/>
      </w:pPr>
      <w:rPr>
        <w:rFonts w:hint="default"/>
      </w:rPr>
    </w:lvl>
    <w:lvl w:ilvl="4">
      <w:start w:val="1"/>
      <w:numFmt w:val="bullet"/>
      <w:lvlText w:val=""/>
      <w:lvlJc w:val="left"/>
      <w:pPr>
        <w:tabs>
          <w:tab w:val="num" w:pos="1800"/>
        </w:tabs>
        <w:ind w:left="1800" w:hanging="360"/>
      </w:pPr>
      <w:rPr>
        <w:rFonts w:hint="default" w:ascii="Symbol" w:hAnsi="Symbol"/>
      </w:rPr>
    </w:lvl>
    <w:lvl w:ilvl="5">
      <w:start w:val="1"/>
      <w:numFmt w:val="bullet"/>
      <w:lvlText w:val=""/>
      <w:lvlJc w:val="left"/>
      <w:pPr>
        <w:tabs>
          <w:tab w:val="num" w:pos="2160"/>
        </w:tabs>
        <w:ind w:left="2160" w:hanging="360"/>
      </w:pPr>
      <w:rPr>
        <w:rFonts w:hint="default" w:ascii="Wingdings" w:hAnsi="Wingdings"/>
      </w:rPr>
    </w:lvl>
    <w:lvl w:ilvl="6">
      <w:start w:val="1"/>
      <w:numFmt w:val="bullet"/>
      <w:lvlText w:val=""/>
      <w:lvlJc w:val="left"/>
      <w:pPr>
        <w:tabs>
          <w:tab w:val="num" w:pos="2520"/>
        </w:tabs>
        <w:ind w:left="2520" w:hanging="360"/>
      </w:pPr>
      <w:rPr>
        <w:rFonts w:hint="default" w:ascii="Wingdings" w:hAnsi="Wingdings"/>
      </w:rPr>
    </w:lvl>
    <w:lvl w:ilvl="7">
      <w:start w:val="1"/>
      <w:numFmt w:val="bullet"/>
      <w:lvlText w:val=""/>
      <w:lvlJc w:val="left"/>
      <w:pPr>
        <w:tabs>
          <w:tab w:val="num" w:pos="2880"/>
        </w:tabs>
        <w:ind w:left="2880" w:hanging="360"/>
      </w:pPr>
      <w:rPr>
        <w:rFonts w:hint="default" w:ascii="Symbol" w:hAnsi="Symbol"/>
      </w:rPr>
    </w:lvl>
    <w:lvl w:ilvl="8">
      <w:start w:val="1"/>
      <w:numFmt w:val="bullet"/>
      <w:lvlText w:val=""/>
      <w:lvlJc w:val="left"/>
      <w:pPr>
        <w:tabs>
          <w:tab w:val="num" w:pos="3240"/>
        </w:tabs>
        <w:ind w:left="3240" w:hanging="360"/>
      </w:pPr>
      <w:rPr>
        <w:rFonts w:hint="default" w:ascii="Symbol" w:hAnsi="Symbol"/>
      </w:rPr>
    </w:lvl>
  </w:abstractNum>
  <w:abstractNum w:abstractNumId="5" w15:restartNumberingAfterBreak="0">
    <w:nsid w:val="0CFE19F6"/>
    <w:multiLevelType w:val="multilevel"/>
    <w:tmpl w:val="DD6C071E"/>
    <w:styleLink w:val="CurrentList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none"/>
      <w:suff w:val="nothing"/>
      <w:lvlText w:val=""/>
      <w:lvlJc w:val="left"/>
      <w:pPr>
        <w:ind w:left="0" w:firstLine="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1F111932"/>
    <w:multiLevelType w:val="multilevel"/>
    <w:tmpl w:val="736A2C18"/>
    <w:lvl w:ilvl="0">
      <w:start w:val="1"/>
      <w:numFmt w:val="upperLetter"/>
      <w:pStyle w:val="AppendixHeading1"/>
      <w:lvlText w:val="Appendix %1"/>
      <w:lvlJc w:val="left"/>
      <w:pPr>
        <w:tabs>
          <w:tab w:val="num" w:pos="2835"/>
        </w:tabs>
        <w:ind w:left="2835" w:hanging="2835"/>
      </w:pPr>
      <w:rPr>
        <w:rFonts w:cs="Times New Roman"/>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Heading2"/>
      <w:lvlText w:val="%1.%2"/>
      <w:lvlJc w:val="left"/>
      <w:pPr>
        <w:tabs>
          <w:tab w:val="num" w:pos="851"/>
        </w:tabs>
        <w:ind w:left="851"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ppendixHeading3"/>
      <w:lvlText w:val="%1.%2.%3"/>
      <w:lvlJc w:val="left"/>
      <w:pPr>
        <w:tabs>
          <w:tab w:val="num" w:pos="851"/>
        </w:tabs>
        <w:ind w:left="851" w:hanging="851"/>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4"/>
      <w:lvlJc w:val="left"/>
      <w:pPr>
        <w:tabs>
          <w:tab w:val="num" w:pos="1440"/>
        </w:tabs>
        <w:ind w:left="1440" w:hanging="360"/>
      </w:pPr>
      <w:rPr>
        <w:rFonts w:hint="default"/>
      </w:rPr>
    </w:lvl>
    <w:lvl w:ilvl="4">
      <w:start w:val="1"/>
      <w:numFmt w:val="bullet"/>
      <w:lvlText w:val=""/>
      <w:lvlJc w:val="left"/>
      <w:pPr>
        <w:tabs>
          <w:tab w:val="num" w:pos="1800"/>
        </w:tabs>
        <w:ind w:left="1800" w:hanging="360"/>
      </w:pPr>
      <w:rPr>
        <w:rFonts w:hint="default" w:ascii="Symbol" w:hAnsi="Symbol"/>
      </w:rPr>
    </w:lvl>
    <w:lvl w:ilvl="5">
      <w:start w:val="1"/>
      <w:numFmt w:val="bullet"/>
      <w:lvlText w:val=""/>
      <w:lvlJc w:val="left"/>
      <w:pPr>
        <w:tabs>
          <w:tab w:val="num" w:pos="2160"/>
        </w:tabs>
        <w:ind w:left="2160" w:hanging="360"/>
      </w:pPr>
      <w:rPr>
        <w:rFonts w:hint="default" w:ascii="Wingdings" w:hAnsi="Wingdings"/>
      </w:rPr>
    </w:lvl>
    <w:lvl w:ilvl="6">
      <w:start w:val="1"/>
      <w:numFmt w:val="bullet"/>
      <w:lvlText w:val=""/>
      <w:lvlJc w:val="left"/>
      <w:pPr>
        <w:tabs>
          <w:tab w:val="num" w:pos="2520"/>
        </w:tabs>
        <w:ind w:left="2520" w:hanging="360"/>
      </w:pPr>
      <w:rPr>
        <w:rFonts w:hint="default" w:ascii="Wingdings" w:hAnsi="Wingdings"/>
      </w:rPr>
    </w:lvl>
    <w:lvl w:ilvl="7">
      <w:start w:val="1"/>
      <w:numFmt w:val="bullet"/>
      <w:lvlText w:val=""/>
      <w:lvlJc w:val="left"/>
      <w:pPr>
        <w:tabs>
          <w:tab w:val="num" w:pos="2880"/>
        </w:tabs>
        <w:ind w:left="2880" w:hanging="360"/>
      </w:pPr>
      <w:rPr>
        <w:rFonts w:hint="default" w:ascii="Symbol" w:hAnsi="Symbol"/>
      </w:rPr>
    </w:lvl>
    <w:lvl w:ilvl="8">
      <w:start w:val="1"/>
      <w:numFmt w:val="bullet"/>
      <w:lvlText w:val=""/>
      <w:lvlJc w:val="left"/>
      <w:pPr>
        <w:tabs>
          <w:tab w:val="num" w:pos="3240"/>
        </w:tabs>
        <w:ind w:left="3240" w:hanging="360"/>
      </w:pPr>
      <w:rPr>
        <w:rFonts w:hint="default" w:ascii="Symbol" w:hAnsi="Symbol"/>
      </w:rPr>
    </w:lvl>
  </w:abstractNum>
  <w:abstractNum w:abstractNumId="7" w15:restartNumberingAfterBreak="0">
    <w:nsid w:val="2893495B"/>
    <w:multiLevelType w:val="hybridMultilevel"/>
    <w:tmpl w:val="1A9C4930"/>
    <w:lvl w:ilvl="0" w:tplc="109231A0">
      <w:start w:val="1"/>
      <w:numFmt w:val="bullet"/>
      <w:pStyle w:val="TableFigureNotesBullet"/>
      <w:lvlText w:val=""/>
      <w:lvlJc w:val="left"/>
      <w:pPr>
        <w:tabs>
          <w:tab w:val="num" w:pos="198"/>
        </w:tabs>
        <w:ind w:left="198" w:hanging="198"/>
      </w:pPr>
      <w:rPr>
        <w:rFonts w:hint="default" w:ascii="Symbol" w:hAnsi="Symbol"/>
      </w:rPr>
    </w:lvl>
    <w:lvl w:ilvl="1" w:tplc="0C090003" w:tentative="1">
      <w:start w:val="1"/>
      <w:numFmt w:val="bullet"/>
      <w:lvlText w:val="o"/>
      <w:lvlJc w:val="left"/>
      <w:pPr>
        <w:tabs>
          <w:tab w:val="num" w:pos="1440"/>
        </w:tabs>
        <w:ind w:left="1440" w:hanging="360"/>
      </w:pPr>
      <w:rPr>
        <w:rFonts w:hint="default" w:ascii="Courier New" w:hAnsi="Courier New" w:cs="Courier New"/>
      </w:rPr>
    </w:lvl>
    <w:lvl w:ilvl="2" w:tplc="0C090005" w:tentative="1">
      <w:start w:val="1"/>
      <w:numFmt w:val="bullet"/>
      <w:lvlText w:val=""/>
      <w:lvlJc w:val="left"/>
      <w:pPr>
        <w:tabs>
          <w:tab w:val="num" w:pos="2160"/>
        </w:tabs>
        <w:ind w:left="2160" w:hanging="360"/>
      </w:pPr>
      <w:rPr>
        <w:rFonts w:hint="default" w:ascii="Wingdings" w:hAnsi="Wingdings"/>
      </w:rPr>
    </w:lvl>
    <w:lvl w:ilvl="3" w:tplc="0C090001" w:tentative="1">
      <w:start w:val="1"/>
      <w:numFmt w:val="bullet"/>
      <w:lvlText w:val=""/>
      <w:lvlJc w:val="left"/>
      <w:pPr>
        <w:tabs>
          <w:tab w:val="num" w:pos="2880"/>
        </w:tabs>
        <w:ind w:left="2880" w:hanging="360"/>
      </w:pPr>
      <w:rPr>
        <w:rFonts w:hint="default" w:ascii="Symbol" w:hAnsi="Symbol"/>
      </w:rPr>
    </w:lvl>
    <w:lvl w:ilvl="4" w:tplc="0C090003" w:tentative="1">
      <w:start w:val="1"/>
      <w:numFmt w:val="bullet"/>
      <w:lvlText w:val="o"/>
      <w:lvlJc w:val="left"/>
      <w:pPr>
        <w:tabs>
          <w:tab w:val="num" w:pos="3600"/>
        </w:tabs>
        <w:ind w:left="3600" w:hanging="360"/>
      </w:pPr>
      <w:rPr>
        <w:rFonts w:hint="default" w:ascii="Courier New" w:hAnsi="Courier New" w:cs="Courier New"/>
      </w:rPr>
    </w:lvl>
    <w:lvl w:ilvl="5" w:tplc="0C090005" w:tentative="1">
      <w:start w:val="1"/>
      <w:numFmt w:val="bullet"/>
      <w:lvlText w:val=""/>
      <w:lvlJc w:val="left"/>
      <w:pPr>
        <w:tabs>
          <w:tab w:val="num" w:pos="4320"/>
        </w:tabs>
        <w:ind w:left="4320" w:hanging="360"/>
      </w:pPr>
      <w:rPr>
        <w:rFonts w:hint="default" w:ascii="Wingdings" w:hAnsi="Wingdings"/>
      </w:rPr>
    </w:lvl>
    <w:lvl w:ilvl="6" w:tplc="0C090001" w:tentative="1">
      <w:start w:val="1"/>
      <w:numFmt w:val="bullet"/>
      <w:lvlText w:val=""/>
      <w:lvlJc w:val="left"/>
      <w:pPr>
        <w:tabs>
          <w:tab w:val="num" w:pos="5040"/>
        </w:tabs>
        <w:ind w:left="5040" w:hanging="360"/>
      </w:pPr>
      <w:rPr>
        <w:rFonts w:hint="default" w:ascii="Symbol" w:hAnsi="Symbol"/>
      </w:rPr>
    </w:lvl>
    <w:lvl w:ilvl="7" w:tplc="0C090003" w:tentative="1">
      <w:start w:val="1"/>
      <w:numFmt w:val="bullet"/>
      <w:lvlText w:val="o"/>
      <w:lvlJc w:val="left"/>
      <w:pPr>
        <w:tabs>
          <w:tab w:val="num" w:pos="5760"/>
        </w:tabs>
        <w:ind w:left="5760" w:hanging="360"/>
      </w:pPr>
      <w:rPr>
        <w:rFonts w:hint="default" w:ascii="Courier New" w:hAnsi="Courier New" w:cs="Courier New"/>
      </w:rPr>
    </w:lvl>
    <w:lvl w:ilvl="8" w:tplc="0C090005" w:tentative="1">
      <w:start w:val="1"/>
      <w:numFmt w:val="bullet"/>
      <w:lvlText w:val=""/>
      <w:lvlJc w:val="left"/>
      <w:pPr>
        <w:tabs>
          <w:tab w:val="num" w:pos="6480"/>
        </w:tabs>
        <w:ind w:left="6480" w:hanging="360"/>
      </w:pPr>
      <w:rPr>
        <w:rFonts w:hint="default" w:ascii="Wingdings" w:hAnsi="Wingdings"/>
      </w:rPr>
    </w:lvl>
  </w:abstractNum>
  <w:abstractNum w:abstractNumId="8" w15:restartNumberingAfterBreak="0">
    <w:nsid w:val="2A0412EC"/>
    <w:multiLevelType w:val="multilevel"/>
    <w:tmpl w:val="4A72885E"/>
    <w:styleLink w:val="Appendix"/>
    <w:lvl w:ilvl="0">
      <w:start w:val="1"/>
      <w:numFmt w:val="upperLetter"/>
      <w:lvlText w:val="Appendix %1"/>
      <w:lvlJc w:val="left"/>
      <w:pPr>
        <w:tabs>
          <w:tab w:val="num" w:pos="2835"/>
        </w:tabs>
        <w:ind w:left="2835" w:hanging="2835"/>
      </w:pPr>
      <w:rPr>
        <w:rFonts w:cs="Times New Roman"/>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ascii="Arial" w:hAnsi="Arial"/>
      </w:rPr>
    </w:lvl>
    <w:lvl w:ilvl="3">
      <w:start w:val="1"/>
      <w:numFmt w:val="none"/>
      <w:lvlText w:val="%4"/>
      <w:lvlJc w:val="left"/>
      <w:pPr>
        <w:tabs>
          <w:tab w:val="num" w:pos="1440"/>
        </w:tabs>
        <w:ind w:left="1440" w:hanging="360"/>
      </w:pPr>
      <w:rPr>
        <w:rFonts w:hint="default"/>
      </w:rPr>
    </w:lvl>
    <w:lvl w:ilvl="4">
      <w:start w:val="1"/>
      <w:numFmt w:val="bullet"/>
      <w:lvlText w:val=""/>
      <w:lvlJc w:val="left"/>
      <w:pPr>
        <w:tabs>
          <w:tab w:val="num" w:pos="1800"/>
        </w:tabs>
        <w:ind w:left="1800" w:hanging="360"/>
      </w:pPr>
      <w:rPr>
        <w:rFonts w:hint="default" w:ascii="Symbol" w:hAnsi="Symbol"/>
      </w:rPr>
    </w:lvl>
    <w:lvl w:ilvl="5">
      <w:start w:val="1"/>
      <w:numFmt w:val="bullet"/>
      <w:lvlText w:val=""/>
      <w:lvlJc w:val="left"/>
      <w:pPr>
        <w:tabs>
          <w:tab w:val="num" w:pos="2160"/>
        </w:tabs>
        <w:ind w:left="2160" w:hanging="360"/>
      </w:pPr>
      <w:rPr>
        <w:rFonts w:hint="default" w:ascii="Wingdings" w:hAnsi="Wingdings"/>
      </w:rPr>
    </w:lvl>
    <w:lvl w:ilvl="6">
      <w:start w:val="1"/>
      <w:numFmt w:val="bullet"/>
      <w:lvlText w:val=""/>
      <w:lvlJc w:val="left"/>
      <w:pPr>
        <w:tabs>
          <w:tab w:val="num" w:pos="2520"/>
        </w:tabs>
        <w:ind w:left="2520" w:hanging="360"/>
      </w:pPr>
      <w:rPr>
        <w:rFonts w:hint="default" w:ascii="Wingdings" w:hAnsi="Wingdings"/>
      </w:rPr>
    </w:lvl>
    <w:lvl w:ilvl="7">
      <w:start w:val="1"/>
      <w:numFmt w:val="bullet"/>
      <w:lvlText w:val=""/>
      <w:lvlJc w:val="left"/>
      <w:pPr>
        <w:tabs>
          <w:tab w:val="num" w:pos="2880"/>
        </w:tabs>
        <w:ind w:left="2880" w:hanging="360"/>
      </w:pPr>
      <w:rPr>
        <w:rFonts w:hint="default" w:ascii="Symbol" w:hAnsi="Symbol"/>
      </w:rPr>
    </w:lvl>
    <w:lvl w:ilvl="8">
      <w:start w:val="1"/>
      <w:numFmt w:val="bullet"/>
      <w:lvlText w:val=""/>
      <w:lvlJc w:val="left"/>
      <w:pPr>
        <w:tabs>
          <w:tab w:val="num" w:pos="3240"/>
        </w:tabs>
        <w:ind w:left="3240" w:hanging="360"/>
      </w:pPr>
      <w:rPr>
        <w:rFonts w:hint="default" w:ascii="Symbol" w:hAnsi="Symbol"/>
      </w:rPr>
    </w:lvl>
  </w:abstractNum>
  <w:abstractNum w:abstractNumId="9" w15:restartNumberingAfterBreak="0">
    <w:nsid w:val="2AA2482B"/>
    <w:multiLevelType w:val="hybridMultilevel"/>
    <w:tmpl w:val="A7C814BE"/>
    <w:lvl w:ilvl="0" w:tplc="33C6A404">
      <w:start w:val="1"/>
      <w:numFmt w:val="bullet"/>
      <w:pStyle w:val="TableFigureLevel3Bullet"/>
      <w:lvlText w:val="o"/>
      <w:lvlJc w:val="left"/>
      <w:pPr>
        <w:tabs>
          <w:tab w:val="num" w:pos="1701"/>
        </w:tabs>
        <w:ind w:left="1701" w:hanging="567"/>
      </w:pPr>
      <w:rPr>
        <w:rFonts w:hint="default" w:ascii="Courier New" w:hAnsi="Courier New" w:cs="Courier New"/>
        <w:color w:val="auto"/>
        <w:sz w:val="16"/>
      </w:rPr>
    </w:lvl>
    <w:lvl w:ilvl="1" w:tplc="04090003" w:tentative="1">
      <w:start w:val="1"/>
      <w:numFmt w:val="bullet"/>
      <w:lvlText w:val="o"/>
      <w:lvlJc w:val="left"/>
      <w:pPr>
        <w:tabs>
          <w:tab w:val="num" w:pos="1620"/>
        </w:tabs>
        <w:ind w:left="1620" w:hanging="360"/>
      </w:pPr>
      <w:rPr>
        <w:rFonts w:hint="default" w:ascii="Courier New" w:hAnsi="Courier New" w:cs="Courier New"/>
      </w:rPr>
    </w:lvl>
    <w:lvl w:ilvl="2" w:tplc="04090005" w:tentative="1">
      <w:start w:val="1"/>
      <w:numFmt w:val="bullet"/>
      <w:lvlText w:val=""/>
      <w:lvlJc w:val="left"/>
      <w:pPr>
        <w:tabs>
          <w:tab w:val="num" w:pos="2340"/>
        </w:tabs>
        <w:ind w:left="2340" w:hanging="360"/>
      </w:pPr>
      <w:rPr>
        <w:rFonts w:hint="default" w:ascii="Wingdings" w:hAnsi="Wingdings"/>
      </w:rPr>
    </w:lvl>
    <w:lvl w:ilvl="3" w:tplc="04090001" w:tentative="1">
      <w:start w:val="1"/>
      <w:numFmt w:val="bullet"/>
      <w:lvlText w:val=""/>
      <w:lvlJc w:val="left"/>
      <w:pPr>
        <w:tabs>
          <w:tab w:val="num" w:pos="3060"/>
        </w:tabs>
        <w:ind w:left="3060" w:hanging="360"/>
      </w:pPr>
      <w:rPr>
        <w:rFonts w:hint="default" w:ascii="Symbol" w:hAnsi="Symbol"/>
      </w:rPr>
    </w:lvl>
    <w:lvl w:ilvl="4" w:tplc="04090003" w:tentative="1">
      <w:start w:val="1"/>
      <w:numFmt w:val="bullet"/>
      <w:lvlText w:val="o"/>
      <w:lvlJc w:val="left"/>
      <w:pPr>
        <w:tabs>
          <w:tab w:val="num" w:pos="3780"/>
        </w:tabs>
        <w:ind w:left="3780" w:hanging="360"/>
      </w:pPr>
      <w:rPr>
        <w:rFonts w:hint="default" w:ascii="Courier New" w:hAnsi="Courier New" w:cs="Courier New"/>
      </w:rPr>
    </w:lvl>
    <w:lvl w:ilvl="5" w:tplc="04090005" w:tentative="1">
      <w:start w:val="1"/>
      <w:numFmt w:val="bullet"/>
      <w:lvlText w:val=""/>
      <w:lvlJc w:val="left"/>
      <w:pPr>
        <w:tabs>
          <w:tab w:val="num" w:pos="4500"/>
        </w:tabs>
        <w:ind w:left="4500" w:hanging="360"/>
      </w:pPr>
      <w:rPr>
        <w:rFonts w:hint="default" w:ascii="Wingdings" w:hAnsi="Wingdings"/>
      </w:rPr>
    </w:lvl>
    <w:lvl w:ilvl="6" w:tplc="04090001" w:tentative="1">
      <w:start w:val="1"/>
      <w:numFmt w:val="bullet"/>
      <w:lvlText w:val=""/>
      <w:lvlJc w:val="left"/>
      <w:pPr>
        <w:tabs>
          <w:tab w:val="num" w:pos="5220"/>
        </w:tabs>
        <w:ind w:left="5220" w:hanging="360"/>
      </w:pPr>
      <w:rPr>
        <w:rFonts w:hint="default" w:ascii="Symbol" w:hAnsi="Symbol"/>
      </w:rPr>
    </w:lvl>
    <w:lvl w:ilvl="7" w:tplc="04090003" w:tentative="1">
      <w:start w:val="1"/>
      <w:numFmt w:val="bullet"/>
      <w:lvlText w:val="o"/>
      <w:lvlJc w:val="left"/>
      <w:pPr>
        <w:tabs>
          <w:tab w:val="num" w:pos="5940"/>
        </w:tabs>
        <w:ind w:left="5940" w:hanging="360"/>
      </w:pPr>
      <w:rPr>
        <w:rFonts w:hint="default" w:ascii="Courier New" w:hAnsi="Courier New" w:cs="Courier New"/>
      </w:rPr>
    </w:lvl>
    <w:lvl w:ilvl="8" w:tplc="04090005" w:tentative="1">
      <w:start w:val="1"/>
      <w:numFmt w:val="bullet"/>
      <w:lvlText w:val=""/>
      <w:lvlJc w:val="left"/>
      <w:pPr>
        <w:tabs>
          <w:tab w:val="num" w:pos="6660"/>
        </w:tabs>
        <w:ind w:left="6660" w:hanging="360"/>
      </w:pPr>
      <w:rPr>
        <w:rFonts w:hint="default" w:ascii="Wingdings" w:hAnsi="Wingdings"/>
      </w:rPr>
    </w:lvl>
  </w:abstractNum>
  <w:abstractNum w:abstractNumId="10" w15:restartNumberingAfterBreak="0">
    <w:nsid w:val="2CC00731"/>
    <w:multiLevelType w:val="hybridMultilevel"/>
    <w:tmpl w:val="1916B40E"/>
    <w:lvl w:ilvl="0" w:tplc="0112569C">
      <w:start w:val="1"/>
      <w:numFmt w:val="bullet"/>
      <w:pStyle w:val="PubBullet1"/>
      <w:lvlText w:val=""/>
      <w:lvlJc w:val="left"/>
      <w:pPr>
        <w:tabs>
          <w:tab w:val="num" w:pos="567"/>
        </w:tabs>
        <w:ind w:left="567" w:hanging="567"/>
      </w:pPr>
      <w:rPr>
        <w:rFonts w:hint="default" w:ascii="Symbol" w:hAnsi="Symbol" w:cs="Symbol"/>
        <w:color w:val="3C3533"/>
        <w:sz w:val="20"/>
        <w:szCs w:val="20"/>
      </w:rPr>
    </w:lvl>
    <w:lvl w:ilvl="1" w:tplc="0C090003" w:tentative="1">
      <w:start w:val="1"/>
      <w:numFmt w:val="bullet"/>
      <w:lvlText w:val="o"/>
      <w:lvlJc w:val="left"/>
      <w:pPr>
        <w:tabs>
          <w:tab w:val="num" w:pos="1440"/>
        </w:tabs>
        <w:ind w:left="1440" w:hanging="360"/>
      </w:pPr>
      <w:rPr>
        <w:rFonts w:hint="default" w:ascii="Courier New" w:hAnsi="Courier New" w:cs="Courier New"/>
      </w:rPr>
    </w:lvl>
    <w:lvl w:ilvl="2" w:tplc="0C090005" w:tentative="1">
      <w:start w:val="1"/>
      <w:numFmt w:val="bullet"/>
      <w:lvlText w:val=""/>
      <w:lvlJc w:val="left"/>
      <w:pPr>
        <w:tabs>
          <w:tab w:val="num" w:pos="2160"/>
        </w:tabs>
        <w:ind w:left="2160" w:hanging="360"/>
      </w:pPr>
      <w:rPr>
        <w:rFonts w:hint="default" w:ascii="Wingdings" w:hAnsi="Wingdings"/>
      </w:rPr>
    </w:lvl>
    <w:lvl w:ilvl="3" w:tplc="0C090001" w:tentative="1">
      <w:start w:val="1"/>
      <w:numFmt w:val="bullet"/>
      <w:lvlText w:val=""/>
      <w:lvlJc w:val="left"/>
      <w:pPr>
        <w:tabs>
          <w:tab w:val="num" w:pos="2880"/>
        </w:tabs>
        <w:ind w:left="2880" w:hanging="360"/>
      </w:pPr>
      <w:rPr>
        <w:rFonts w:hint="default" w:ascii="Symbol" w:hAnsi="Symbol"/>
      </w:rPr>
    </w:lvl>
    <w:lvl w:ilvl="4" w:tplc="0C090003" w:tentative="1">
      <w:start w:val="1"/>
      <w:numFmt w:val="bullet"/>
      <w:lvlText w:val="o"/>
      <w:lvlJc w:val="left"/>
      <w:pPr>
        <w:tabs>
          <w:tab w:val="num" w:pos="3600"/>
        </w:tabs>
        <w:ind w:left="3600" w:hanging="360"/>
      </w:pPr>
      <w:rPr>
        <w:rFonts w:hint="default" w:ascii="Courier New" w:hAnsi="Courier New" w:cs="Courier New"/>
      </w:rPr>
    </w:lvl>
    <w:lvl w:ilvl="5" w:tplc="0C090005" w:tentative="1">
      <w:start w:val="1"/>
      <w:numFmt w:val="bullet"/>
      <w:lvlText w:val=""/>
      <w:lvlJc w:val="left"/>
      <w:pPr>
        <w:tabs>
          <w:tab w:val="num" w:pos="4320"/>
        </w:tabs>
        <w:ind w:left="4320" w:hanging="360"/>
      </w:pPr>
      <w:rPr>
        <w:rFonts w:hint="default" w:ascii="Wingdings" w:hAnsi="Wingdings"/>
      </w:rPr>
    </w:lvl>
    <w:lvl w:ilvl="6" w:tplc="0C090001" w:tentative="1">
      <w:start w:val="1"/>
      <w:numFmt w:val="bullet"/>
      <w:lvlText w:val=""/>
      <w:lvlJc w:val="left"/>
      <w:pPr>
        <w:tabs>
          <w:tab w:val="num" w:pos="5040"/>
        </w:tabs>
        <w:ind w:left="5040" w:hanging="360"/>
      </w:pPr>
      <w:rPr>
        <w:rFonts w:hint="default" w:ascii="Symbol" w:hAnsi="Symbol"/>
      </w:rPr>
    </w:lvl>
    <w:lvl w:ilvl="7" w:tplc="0C090003" w:tentative="1">
      <w:start w:val="1"/>
      <w:numFmt w:val="bullet"/>
      <w:lvlText w:val="o"/>
      <w:lvlJc w:val="left"/>
      <w:pPr>
        <w:tabs>
          <w:tab w:val="num" w:pos="5760"/>
        </w:tabs>
        <w:ind w:left="5760" w:hanging="360"/>
      </w:pPr>
      <w:rPr>
        <w:rFonts w:hint="default" w:ascii="Courier New" w:hAnsi="Courier New" w:cs="Courier New"/>
      </w:rPr>
    </w:lvl>
    <w:lvl w:ilvl="8" w:tplc="0C090005"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3561176C"/>
    <w:multiLevelType w:val="hybridMultilevel"/>
    <w:tmpl w:val="2382ADC2"/>
    <w:lvl w:ilvl="0" w:tplc="7DC440F0">
      <w:start w:val="1"/>
      <w:numFmt w:val="decimal"/>
      <w:lvlRestart w:val="0"/>
      <w:pStyle w:val="TableFigureNotesList"/>
      <w:lvlText w:val="%1"/>
      <w:lvlJc w:val="left"/>
      <w:pPr>
        <w:tabs>
          <w:tab w:val="num" w:pos="283"/>
        </w:tabs>
        <w:ind w:left="283" w:hanging="283"/>
      </w:pPr>
      <w:rPr>
        <w:rFonts w:hint="default" w:ascii="Arial Narrow" w:hAnsi="Arial Narrow"/>
        <w:sz w:val="16"/>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15:restartNumberingAfterBreak="0">
    <w:nsid w:val="35EB269F"/>
    <w:multiLevelType w:val="hybridMultilevel"/>
    <w:tmpl w:val="FDD6A67C"/>
    <w:lvl w:ilvl="0" w:tplc="9294CB5C">
      <w:start w:val="1"/>
      <w:numFmt w:val="lowerLetter"/>
      <w:pStyle w:val="TableFigureNumberedLista"/>
      <w:lvlText w:val="(%1)"/>
      <w:lvlJc w:val="left"/>
      <w:pPr>
        <w:ind w:left="720" w:hanging="360"/>
      </w:pPr>
      <w:rPr>
        <w:rFonts w:hint="default" w:ascii="Arial Narrow" w:hAnsi="Arial Narrow"/>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68544AB"/>
    <w:multiLevelType w:val="multilevel"/>
    <w:tmpl w:val="DD50CB64"/>
    <w:lvl w:ilvl="0">
      <w:start w:val="1"/>
      <w:numFmt w:val="decimal"/>
      <w:pStyle w:val="Bodynumbered1"/>
      <w:lvlText w:val="%1."/>
      <w:lvlJc w:val="left"/>
      <w:pPr>
        <w:ind w:left="720" w:hanging="360"/>
      </w:pPr>
      <w:rPr>
        <w:rFonts w:hint="default" w:ascii="Arial" w:hAnsi="Arial"/>
        <w:caps w:val="0"/>
        <w:smallCaps w:val="0"/>
        <w:strike w:val="0"/>
        <w:dstrike w:val="0"/>
        <w:vanish w:val="0"/>
        <w:sz w:val="20"/>
        <w:vertAlign w:val="baseline"/>
      </w:rPr>
    </w:lvl>
    <w:lvl w:ilvl="1">
      <w:start w:val="1"/>
      <w:numFmt w:val="lowerLetter"/>
      <w:pStyle w:val="Bodynumbered2"/>
      <w:lvlText w:val="%2."/>
      <w:lvlJc w:val="left"/>
      <w:pPr>
        <w:ind w:left="1080" w:hanging="360"/>
      </w:pPr>
      <w:rPr>
        <w:rFonts w:hint="default"/>
      </w:rPr>
    </w:lvl>
    <w:lvl w:ilvl="2">
      <w:start w:val="1"/>
      <w:numFmt w:val="lowerRoman"/>
      <w:pStyle w:val="Bodynumbered3"/>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4" w15:restartNumberingAfterBreak="0">
    <w:nsid w:val="36B8003B"/>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3708619E"/>
    <w:multiLevelType w:val="hybridMultilevel"/>
    <w:tmpl w:val="38CC5E96"/>
    <w:lvl w:ilvl="0" w:tplc="3F2E43E4">
      <w:start w:val="1"/>
      <w:numFmt w:val="bullet"/>
      <w:pStyle w:val="TableBullet1"/>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6" w15:restartNumberingAfterBreak="0">
    <w:nsid w:val="3CDC7449"/>
    <w:multiLevelType w:val="hybridMultilevel"/>
    <w:tmpl w:val="0E4E44E0"/>
    <w:lvl w:ilvl="0" w:tplc="AC46794A">
      <w:start w:val="1"/>
      <w:numFmt w:val="bullet"/>
      <w:pStyle w:val="Tableleftbullet"/>
      <w:lvlText w:val=""/>
      <w:lvlJc w:val="left"/>
      <w:pPr>
        <w:tabs>
          <w:tab w:val="num" w:pos="720"/>
        </w:tabs>
        <w:ind w:left="720" w:hanging="360"/>
      </w:pPr>
      <w:rPr>
        <w:rFonts w:hint="default" w:ascii="Symbol" w:hAnsi="Symbol" w:cs="Symbol"/>
      </w:rPr>
    </w:lvl>
    <w:lvl w:ilvl="1" w:tplc="04090003">
      <w:start w:val="1"/>
      <w:numFmt w:val="bullet"/>
      <w:lvlText w:val="o"/>
      <w:lvlJc w:val="left"/>
      <w:pPr>
        <w:tabs>
          <w:tab w:val="num" w:pos="1440"/>
        </w:tabs>
        <w:ind w:left="1440" w:hanging="360"/>
      </w:pPr>
      <w:rPr>
        <w:rFonts w:hint="default" w:ascii="Courier New" w:hAnsi="Courier New" w:cs="Courier New"/>
      </w:rPr>
    </w:lvl>
    <w:lvl w:ilvl="2" w:tplc="04090005">
      <w:start w:val="1"/>
      <w:numFmt w:val="bullet"/>
      <w:lvlText w:val=""/>
      <w:lvlJc w:val="left"/>
      <w:pPr>
        <w:tabs>
          <w:tab w:val="num" w:pos="2160"/>
        </w:tabs>
        <w:ind w:left="2160" w:hanging="360"/>
      </w:pPr>
      <w:rPr>
        <w:rFonts w:hint="default" w:ascii="Wingdings" w:hAnsi="Wingdings" w:cs="Wingdings"/>
      </w:rPr>
    </w:lvl>
    <w:lvl w:ilvl="3" w:tplc="04090001">
      <w:start w:val="1"/>
      <w:numFmt w:val="bullet"/>
      <w:lvlText w:val=""/>
      <w:lvlJc w:val="left"/>
      <w:pPr>
        <w:tabs>
          <w:tab w:val="num" w:pos="2880"/>
        </w:tabs>
        <w:ind w:left="2880" w:hanging="360"/>
      </w:pPr>
      <w:rPr>
        <w:rFonts w:hint="default" w:ascii="Symbol" w:hAnsi="Symbol" w:cs="Symbol"/>
      </w:rPr>
    </w:lvl>
    <w:lvl w:ilvl="4" w:tplc="04090003">
      <w:start w:val="1"/>
      <w:numFmt w:val="bullet"/>
      <w:lvlText w:val="o"/>
      <w:lvlJc w:val="left"/>
      <w:pPr>
        <w:tabs>
          <w:tab w:val="num" w:pos="3600"/>
        </w:tabs>
        <w:ind w:left="3600" w:hanging="360"/>
      </w:pPr>
      <w:rPr>
        <w:rFonts w:hint="default" w:ascii="Courier New" w:hAnsi="Courier New" w:cs="Courier New"/>
      </w:rPr>
    </w:lvl>
    <w:lvl w:ilvl="5" w:tplc="04090005">
      <w:start w:val="1"/>
      <w:numFmt w:val="bullet"/>
      <w:lvlText w:val=""/>
      <w:lvlJc w:val="left"/>
      <w:pPr>
        <w:tabs>
          <w:tab w:val="num" w:pos="4320"/>
        </w:tabs>
        <w:ind w:left="4320" w:hanging="360"/>
      </w:pPr>
      <w:rPr>
        <w:rFonts w:hint="default" w:ascii="Wingdings" w:hAnsi="Wingdings" w:cs="Wingdings"/>
      </w:rPr>
    </w:lvl>
    <w:lvl w:ilvl="6" w:tplc="04090001">
      <w:start w:val="1"/>
      <w:numFmt w:val="bullet"/>
      <w:lvlText w:val=""/>
      <w:lvlJc w:val="left"/>
      <w:pPr>
        <w:tabs>
          <w:tab w:val="num" w:pos="5040"/>
        </w:tabs>
        <w:ind w:left="5040" w:hanging="360"/>
      </w:pPr>
      <w:rPr>
        <w:rFonts w:hint="default" w:ascii="Symbol" w:hAnsi="Symbol" w:cs="Symbol"/>
      </w:rPr>
    </w:lvl>
    <w:lvl w:ilvl="7" w:tplc="04090003">
      <w:start w:val="1"/>
      <w:numFmt w:val="bullet"/>
      <w:lvlText w:val="o"/>
      <w:lvlJc w:val="left"/>
      <w:pPr>
        <w:tabs>
          <w:tab w:val="num" w:pos="5760"/>
        </w:tabs>
        <w:ind w:left="5760" w:hanging="360"/>
      </w:pPr>
      <w:rPr>
        <w:rFonts w:hint="default" w:ascii="Courier New" w:hAnsi="Courier New" w:cs="Courier New"/>
      </w:rPr>
    </w:lvl>
    <w:lvl w:ilvl="8" w:tplc="04090005">
      <w:start w:val="1"/>
      <w:numFmt w:val="bullet"/>
      <w:lvlText w:val=""/>
      <w:lvlJc w:val="left"/>
      <w:pPr>
        <w:tabs>
          <w:tab w:val="num" w:pos="6480"/>
        </w:tabs>
        <w:ind w:left="6480" w:hanging="360"/>
      </w:pPr>
      <w:rPr>
        <w:rFonts w:hint="default" w:ascii="Wingdings" w:hAnsi="Wingdings" w:cs="Wingdings"/>
      </w:rPr>
    </w:lvl>
  </w:abstractNum>
  <w:abstractNum w:abstractNumId="17" w15:restartNumberingAfterBreak="0">
    <w:nsid w:val="4466457B"/>
    <w:multiLevelType w:val="hybridMultilevel"/>
    <w:tmpl w:val="AEDA8A14"/>
    <w:lvl w:ilvl="0" w:tplc="8B387932">
      <w:start w:val="1"/>
      <w:numFmt w:val="bullet"/>
      <w:pStyle w:val="ListParagraph"/>
      <w:lvlText w:val=""/>
      <w:lvlJc w:val="left"/>
      <w:pPr>
        <w:ind w:left="720" w:hanging="360"/>
      </w:pPr>
      <w:rPr>
        <w:rFonts w:hint="default" w:ascii="Symbol" w:hAnsi="Symbol"/>
        <w:vertAlign w:val="baseline"/>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4C3B4BA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516F5A6C"/>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5206FFD"/>
    <w:multiLevelType w:val="hybridMultilevel"/>
    <w:tmpl w:val="5CF80168"/>
    <w:lvl w:ilvl="0" w:tplc="61C671CC">
      <w:start w:val="1"/>
      <w:numFmt w:val="bullet"/>
      <w:pStyle w:val="TableFigureLevel1Bullet"/>
      <w:lvlText w:val=""/>
      <w:lvlJc w:val="left"/>
      <w:pPr>
        <w:tabs>
          <w:tab w:val="num" w:pos="284"/>
        </w:tabs>
        <w:ind w:left="284" w:hanging="284"/>
      </w:pPr>
      <w:rPr>
        <w:rFonts w:hint="default" w:ascii="Symbol" w:hAnsi="Symbol" w:cs="Symbol"/>
        <w:sz w:val="18"/>
        <w:szCs w:val="20"/>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1" w15:restartNumberingAfterBreak="0">
    <w:nsid w:val="62B34435"/>
    <w:multiLevelType w:val="multilevel"/>
    <w:tmpl w:val="364455D8"/>
    <w:styleLink w:val="Style3"/>
    <w:lvl w:ilvl="0">
      <w:start w:val="1"/>
      <w:numFmt w:val="decimal"/>
      <w:lvlText w:val="%1"/>
      <w:lvlJc w:val="left"/>
      <w:pPr>
        <w:ind w:left="360" w:hanging="360"/>
      </w:pPr>
      <w:rPr>
        <w:rFonts w:hint="default" w:cs="Times New Roman"/>
      </w:rPr>
    </w:lvl>
    <w:lvl w:ilvl="1">
      <w:start w:val="1"/>
      <w:numFmt w:val="decimal"/>
      <w:lvlText w:val="%1.%2"/>
      <w:lvlJc w:val="left"/>
      <w:pPr>
        <w:tabs>
          <w:tab w:val="num" w:pos="709"/>
        </w:tabs>
        <w:ind w:left="709" w:hanging="709"/>
      </w:pPr>
      <w:rPr>
        <w:rFonts w:hint="default" w:cs="Times New Roman"/>
      </w:rPr>
    </w:lvl>
    <w:lvl w:ilvl="2">
      <w:start w:val="1"/>
      <w:numFmt w:val="decimal"/>
      <w:lvlText w:val="%1.%2.%3"/>
      <w:lvlJc w:val="left"/>
      <w:pPr>
        <w:tabs>
          <w:tab w:val="num" w:pos="709"/>
        </w:tabs>
        <w:ind w:left="709" w:hanging="709"/>
      </w:pPr>
      <w:rPr>
        <w:rFonts w:hint="default" w:cs="Times New Roman"/>
      </w:rPr>
    </w:lvl>
    <w:lvl w:ilvl="3">
      <w:start w:val="1"/>
      <w:numFmt w:val="decimal"/>
      <w:lvlText w:val="%1.%2.%3.%4"/>
      <w:lvlJc w:val="left"/>
      <w:pPr>
        <w:tabs>
          <w:tab w:val="num" w:pos="709"/>
        </w:tabs>
        <w:ind w:left="709" w:hanging="709"/>
      </w:pPr>
      <w:rPr>
        <w:rFonts w:hint="default" w:cs="Times New Roman"/>
      </w:rPr>
    </w:lvl>
    <w:lvl w:ilvl="4">
      <w:start w:val="1"/>
      <w:numFmt w:val="decimal"/>
      <w:lvlText w:val="%1.%2.%3.%4.%5"/>
      <w:lvlJc w:val="left"/>
      <w:pPr>
        <w:tabs>
          <w:tab w:val="num" w:pos="709"/>
        </w:tabs>
        <w:ind w:left="709" w:hanging="709"/>
      </w:pPr>
      <w:rPr>
        <w:rFonts w:hint="default" w:cs="Times New Roman"/>
      </w:rPr>
    </w:lvl>
    <w:lvl w:ilvl="5">
      <w:start w:val="1"/>
      <w:numFmt w:val="decimal"/>
      <w:lvlText w:val="%1.%2.%3.%4.%5.%6"/>
      <w:lvlJc w:val="left"/>
      <w:pPr>
        <w:tabs>
          <w:tab w:val="num" w:pos="709"/>
        </w:tabs>
        <w:ind w:left="709" w:hanging="709"/>
      </w:pPr>
      <w:rPr>
        <w:rFonts w:hint="default" w:cs="Times New Roman"/>
      </w:rPr>
    </w:lvl>
    <w:lvl w:ilvl="6">
      <w:start w:val="1"/>
      <w:numFmt w:val="decimal"/>
      <w:lvlText w:val="%1.%2.%3.%4.%5.%6.%7"/>
      <w:lvlJc w:val="left"/>
      <w:pPr>
        <w:tabs>
          <w:tab w:val="num" w:pos="709"/>
        </w:tabs>
        <w:ind w:left="709" w:hanging="709"/>
      </w:pPr>
      <w:rPr>
        <w:rFonts w:hint="default" w:cs="Times New Roman"/>
      </w:rPr>
    </w:lvl>
    <w:lvl w:ilvl="7">
      <w:start w:val="1"/>
      <w:numFmt w:val="decimal"/>
      <w:lvlText w:val="%1.%2.%3.%4.%5.%6.%7.%8"/>
      <w:lvlJc w:val="left"/>
      <w:pPr>
        <w:tabs>
          <w:tab w:val="num" w:pos="709"/>
        </w:tabs>
        <w:ind w:left="709" w:hanging="709"/>
      </w:pPr>
      <w:rPr>
        <w:rFonts w:hint="default" w:cs="Times New Roman"/>
      </w:rPr>
    </w:lvl>
    <w:lvl w:ilvl="8">
      <w:start w:val="1"/>
      <w:numFmt w:val="decimal"/>
      <w:lvlText w:val="%1.%2.%3.%4.%5.%6.%7.%8.%9"/>
      <w:lvlJc w:val="left"/>
      <w:pPr>
        <w:tabs>
          <w:tab w:val="num" w:pos="709"/>
        </w:tabs>
        <w:ind w:left="709" w:hanging="709"/>
      </w:pPr>
      <w:rPr>
        <w:rFonts w:hint="default" w:cs="Times New Roman"/>
      </w:rPr>
    </w:lvl>
  </w:abstractNum>
  <w:abstractNum w:abstractNumId="22" w15:restartNumberingAfterBreak="0">
    <w:nsid w:val="6FF67ADD"/>
    <w:multiLevelType w:val="multilevel"/>
    <w:tmpl w:val="9D18407A"/>
    <w:lvl w:ilvl="0">
      <w:start w:val="1"/>
      <w:numFmt w:val="bullet"/>
      <w:lvlText w:val=""/>
      <w:lvlJc w:val="left"/>
      <w:pPr>
        <w:ind w:left="397" w:hanging="397"/>
      </w:pPr>
      <w:rPr>
        <w:rFonts w:hint="default" w:ascii="Symbol" w:hAnsi="Symbol"/>
        <w:b w:val="0"/>
        <w:i w:val="0"/>
        <w:color w:val="auto"/>
        <w:sz w:val="22"/>
      </w:rPr>
    </w:lvl>
    <w:lvl w:ilvl="1">
      <w:start w:val="1"/>
      <w:numFmt w:val="bullet"/>
      <w:pStyle w:val="BodyBullet2"/>
      <w:lvlText w:val="–"/>
      <w:lvlJc w:val="left"/>
      <w:pPr>
        <w:ind w:left="794" w:hanging="397"/>
      </w:pPr>
      <w:rPr>
        <w:rFonts w:hint="default" w:ascii="Calibri" w:hAnsi="Calibri"/>
        <w:b w:val="0"/>
        <w:i w:val="0"/>
        <w:color w:val="auto"/>
        <w:sz w:val="22"/>
      </w:rPr>
    </w:lvl>
    <w:lvl w:ilvl="2">
      <w:start w:val="1"/>
      <w:numFmt w:val="bullet"/>
      <w:pStyle w:val="BodyBullet3"/>
      <w:lvlText w:val="-"/>
      <w:lvlJc w:val="left"/>
      <w:pPr>
        <w:ind w:left="1191" w:hanging="397"/>
      </w:pPr>
      <w:rPr>
        <w:rFonts w:hint="default" w:ascii="Calibri" w:hAnsi="Calibri"/>
        <w:b w:val="0"/>
        <w:i w:val="0"/>
        <w:color w:val="auto"/>
        <w:sz w:val="22"/>
        <w:szCs w:val="28"/>
      </w:rPr>
    </w:lvl>
    <w:lvl w:ilvl="3">
      <w:start w:val="1"/>
      <w:numFmt w:val="none"/>
      <w:suff w:val="nothing"/>
      <w:lvlText w:val=""/>
      <w:lvlJc w:val="left"/>
      <w:pPr>
        <w:ind w:left="0" w:firstLine="0"/>
      </w:pPr>
      <w:rPr>
        <w:rFonts w:hint="default"/>
        <w:color w:val="auto"/>
      </w:rPr>
    </w:lvl>
    <w:lvl w:ilvl="4">
      <w:start w:val="1"/>
      <w:numFmt w:val="none"/>
      <w:suff w:val="nothing"/>
      <w:lvlText w:val=""/>
      <w:lvlJc w:val="left"/>
      <w:pPr>
        <w:ind w:left="0" w:firstLine="0"/>
      </w:pPr>
      <w:rPr>
        <w:rFonts w:hint="default"/>
        <w:color w:val="auto"/>
      </w:rPr>
    </w:lvl>
    <w:lvl w:ilvl="5">
      <w:start w:val="1"/>
      <w:numFmt w:val="none"/>
      <w:suff w:val="nothing"/>
      <w:lvlText w:val="%1"/>
      <w:lvlJc w:val="left"/>
      <w:pPr>
        <w:ind w:left="0" w:firstLine="0"/>
      </w:pPr>
      <w:rPr>
        <w:rFonts w:hint="default"/>
      </w:rPr>
    </w:lvl>
    <w:lvl w:ilvl="6">
      <w:start w:val="1"/>
      <w:numFmt w:val="none"/>
      <w:lvlText w:val="%1"/>
      <w:lvlJc w:val="left"/>
      <w:pPr>
        <w:ind w:left="0" w:firstLine="0"/>
      </w:pPr>
      <w:rPr>
        <w:rFonts w:hint="default"/>
      </w:rPr>
    </w:lvl>
    <w:lvl w:ilvl="7">
      <w:start w:val="1"/>
      <w:numFmt w:val="none"/>
      <w:lvlText w:val="%1"/>
      <w:lvlJc w:val="left"/>
      <w:pPr>
        <w:ind w:left="0" w:firstLine="0"/>
      </w:pPr>
      <w:rPr>
        <w:rFonts w:hint="default"/>
      </w:rPr>
    </w:lvl>
    <w:lvl w:ilvl="8">
      <w:start w:val="1"/>
      <w:numFmt w:val="none"/>
      <w:lvlText w:val="%1"/>
      <w:lvlJc w:val="left"/>
      <w:pPr>
        <w:ind w:left="0" w:firstLine="0"/>
      </w:pPr>
      <w:rPr>
        <w:rFonts w:hint="default"/>
      </w:rPr>
    </w:lvl>
  </w:abstractNum>
  <w:abstractNum w:abstractNumId="23" w15:restartNumberingAfterBreak="0">
    <w:nsid w:val="781757E3"/>
    <w:multiLevelType w:val="multilevel"/>
    <w:tmpl w:val="C9A682F4"/>
    <w:lvl w:ilvl="0">
      <w:start w:val="1"/>
      <w:numFmt w:val="decimal"/>
      <w:lvlRestart w:val="0"/>
      <w:pStyle w:val="CommentaryHeading1"/>
      <w:suff w:val="nothing"/>
      <w:lvlText w:val="Commentary %1"/>
      <w:lvlJc w:val="left"/>
      <w:pPr>
        <w:ind w:left="2835" w:hanging="2835"/>
      </w:pPr>
      <w:rPr>
        <w:rFonts w:cs="Times New Roman"/>
        <w:b/>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CommentaryHeading2"/>
      <w:lvlText w:val="C%1.%2"/>
      <w:lvlJc w:val="left"/>
      <w:pPr>
        <w:tabs>
          <w:tab w:val="num" w:pos="1134"/>
        </w:tabs>
        <w:ind w:left="1134" w:hanging="1134"/>
      </w:pPr>
      <w:rPr>
        <w:rFonts w:hint="default" w:ascii="Arial Bold" w:hAnsi="Arial Bold"/>
        <w:b/>
        <w:i w:val="0"/>
        <w:caps/>
        <w:color w:val="auto"/>
      </w:rPr>
    </w:lvl>
    <w:lvl w:ilvl="2">
      <w:start w:val="1"/>
      <w:numFmt w:val="decimal"/>
      <w:pStyle w:val="CommentaryHeading3"/>
      <w:lvlText w:val="C%1.%2.%3"/>
      <w:lvlJc w:val="left"/>
      <w:pPr>
        <w:tabs>
          <w:tab w:val="num" w:pos="1134"/>
        </w:tabs>
        <w:ind w:left="1134" w:hanging="1134"/>
      </w:pPr>
      <w:rPr>
        <w:rFonts w:hint="default" w:ascii="Arial Bold" w:hAnsi="Arial Bold"/>
        <w:b/>
        <w:i w:val="0"/>
        <w:caps/>
      </w:rPr>
    </w:lvl>
    <w:lvl w:ilvl="3">
      <w:start w:val="1"/>
      <w:numFmt w:val="decimal"/>
      <w:lvlText w:val="%1.%2.%3.%4."/>
      <w:lvlJc w:val="left"/>
      <w:pPr>
        <w:tabs>
          <w:tab w:val="num" w:pos="2037"/>
        </w:tabs>
        <w:ind w:left="1969" w:hanging="652"/>
      </w:pPr>
      <w:rPr>
        <w:rFonts w:hint="default"/>
      </w:rPr>
    </w:lvl>
    <w:lvl w:ilvl="4">
      <w:start w:val="1"/>
      <w:numFmt w:val="decimal"/>
      <w:lvlText w:val="%1.%2.%3.%4.%5."/>
      <w:lvlJc w:val="left"/>
      <w:pPr>
        <w:tabs>
          <w:tab w:val="num" w:pos="2757"/>
        </w:tabs>
        <w:ind w:left="2474" w:hanging="794"/>
      </w:pPr>
      <w:rPr>
        <w:rFonts w:hint="default"/>
      </w:rPr>
    </w:lvl>
    <w:lvl w:ilvl="5">
      <w:start w:val="1"/>
      <w:numFmt w:val="decimal"/>
      <w:lvlText w:val="%1.%2.%3.%4.%5.%6."/>
      <w:lvlJc w:val="left"/>
      <w:pPr>
        <w:tabs>
          <w:tab w:val="num" w:pos="3120"/>
        </w:tabs>
        <w:ind w:left="2978" w:hanging="941"/>
      </w:pPr>
      <w:rPr>
        <w:rFonts w:hint="default"/>
      </w:rPr>
    </w:lvl>
    <w:lvl w:ilvl="6">
      <w:start w:val="1"/>
      <w:numFmt w:val="decimal"/>
      <w:lvlText w:val="%1.%2.%3.%4.%5.%6.%7."/>
      <w:lvlJc w:val="left"/>
      <w:pPr>
        <w:tabs>
          <w:tab w:val="num" w:pos="3840"/>
        </w:tabs>
        <w:ind w:left="3477" w:hanging="1077"/>
      </w:pPr>
      <w:rPr>
        <w:rFonts w:hint="default"/>
      </w:rPr>
    </w:lvl>
    <w:lvl w:ilvl="7">
      <w:start w:val="1"/>
      <w:numFmt w:val="decimal"/>
      <w:lvlText w:val="%1.%2.%3.%4.%5.%6.%7.%8."/>
      <w:lvlJc w:val="left"/>
      <w:pPr>
        <w:tabs>
          <w:tab w:val="num" w:pos="4197"/>
        </w:tabs>
        <w:ind w:left="3982" w:hanging="1225"/>
      </w:pPr>
      <w:rPr>
        <w:rFonts w:hint="default"/>
      </w:rPr>
    </w:lvl>
    <w:lvl w:ilvl="8">
      <w:start w:val="1"/>
      <w:numFmt w:val="decimal"/>
      <w:lvlText w:val="%1.%2.%3.%4.%5.%6.%7.%8.%9."/>
      <w:lvlJc w:val="left"/>
      <w:pPr>
        <w:tabs>
          <w:tab w:val="num" w:pos="4917"/>
        </w:tabs>
        <w:ind w:left="4560" w:hanging="1440"/>
      </w:pPr>
      <w:rPr>
        <w:rFonts w:hint="default"/>
      </w:rPr>
    </w:lvl>
  </w:abstractNum>
  <w:abstractNum w:abstractNumId="24" w15:restartNumberingAfterBreak="0">
    <w:nsid w:val="7ADB70F5"/>
    <w:multiLevelType w:val="multilevel"/>
    <w:tmpl w:val="0B029986"/>
    <w:lvl w:ilvl="0">
      <w:start w:val="1"/>
      <w:numFmt w:val="none"/>
      <w:lvlText w:val=""/>
      <w:lvlJc w:val="left"/>
      <w:pPr>
        <w:tabs>
          <w:tab w:val="num" w:pos="2835"/>
        </w:tabs>
        <w:ind w:left="2835" w:hanging="2835"/>
      </w:pPr>
      <w:rPr>
        <w:rFonts w:hint="default" w:ascii="Arial" w:hAnsi="Arial"/>
        <w:caps/>
        <w:sz w:val="32"/>
        <w:szCs w:val="32"/>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upperLetter"/>
      <w:lvlText w:val="APPENDIX %7"/>
      <w:lvlJc w:val="left"/>
      <w:pPr>
        <w:tabs>
          <w:tab w:val="num" w:pos="2835"/>
        </w:tabs>
        <w:ind w:left="2835" w:hanging="2835"/>
      </w:pPr>
      <w:rPr>
        <w:rFonts w:hint="default" w:ascii="Arial" w:hAnsi="Arial"/>
        <w:caps/>
        <w:sz w:val="32"/>
        <w:szCs w:val="32"/>
      </w:rPr>
    </w:lvl>
    <w:lvl w:ilvl="7">
      <w:start w:val="1"/>
      <w:numFmt w:val="none"/>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5" w15:restartNumberingAfterBreak="0">
    <w:nsid w:val="7C5B0C1F"/>
    <w:multiLevelType w:val="hybridMultilevel"/>
    <w:tmpl w:val="D538777A"/>
    <w:lvl w:ilvl="0" w:tplc="ED86D042">
      <w:start w:val="1"/>
      <w:numFmt w:val="bullet"/>
      <w:pStyle w:val="TableFigureLevel2Bullet"/>
      <w:lvlText w:val="-"/>
      <w:lvlJc w:val="left"/>
      <w:pPr>
        <w:ind w:left="896" w:hanging="360"/>
      </w:pPr>
      <w:rPr>
        <w:rFonts w:hint="default" w:ascii="Courier New" w:hAnsi="Courier New"/>
      </w:rPr>
    </w:lvl>
    <w:lvl w:ilvl="1" w:tplc="0C090003" w:tentative="1">
      <w:start w:val="1"/>
      <w:numFmt w:val="bullet"/>
      <w:lvlText w:val="o"/>
      <w:lvlJc w:val="left"/>
      <w:pPr>
        <w:ind w:left="1616" w:hanging="360"/>
      </w:pPr>
      <w:rPr>
        <w:rFonts w:hint="default" w:ascii="Courier New" w:hAnsi="Courier New" w:cs="Courier New"/>
      </w:rPr>
    </w:lvl>
    <w:lvl w:ilvl="2" w:tplc="0C090005" w:tentative="1">
      <w:start w:val="1"/>
      <w:numFmt w:val="bullet"/>
      <w:lvlText w:val=""/>
      <w:lvlJc w:val="left"/>
      <w:pPr>
        <w:ind w:left="2336" w:hanging="360"/>
      </w:pPr>
      <w:rPr>
        <w:rFonts w:hint="default" w:ascii="Wingdings" w:hAnsi="Wingdings"/>
      </w:rPr>
    </w:lvl>
    <w:lvl w:ilvl="3" w:tplc="0C090001" w:tentative="1">
      <w:start w:val="1"/>
      <w:numFmt w:val="bullet"/>
      <w:lvlText w:val=""/>
      <w:lvlJc w:val="left"/>
      <w:pPr>
        <w:ind w:left="3056" w:hanging="360"/>
      </w:pPr>
      <w:rPr>
        <w:rFonts w:hint="default" w:ascii="Symbol" w:hAnsi="Symbol"/>
      </w:rPr>
    </w:lvl>
    <w:lvl w:ilvl="4" w:tplc="0C090003" w:tentative="1">
      <w:start w:val="1"/>
      <w:numFmt w:val="bullet"/>
      <w:lvlText w:val="o"/>
      <w:lvlJc w:val="left"/>
      <w:pPr>
        <w:ind w:left="3776" w:hanging="360"/>
      </w:pPr>
      <w:rPr>
        <w:rFonts w:hint="default" w:ascii="Courier New" w:hAnsi="Courier New" w:cs="Courier New"/>
      </w:rPr>
    </w:lvl>
    <w:lvl w:ilvl="5" w:tplc="0C090005" w:tentative="1">
      <w:start w:val="1"/>
      <w:numFmt w:val="bullet"/>
      <w:lvlText w:val=""/>
      <w:lvlJc w:val="left"/>
      <w:pPr>
        <w:ind w:left="4496" w:hanging="360"/>
      </w:pPr>
      <w:rPr>
        <w:rFonts w:hint="default" w:ascii="Wingdings" w:hAnsi="Wingdings"/>
      </w:rPr>
    </w:lvl>
    <w:lvl w:ilvl="6" w:tplc="0C090001" w:tentative="1">
      <w:start w:val="1"/>
      <w:numFmt w:val="bullet"/>
      <w:lvlText w:val=""/>
      <w:lvlJc w:val="left"/>
      <w:pPr>
        <w:ind w:left="5216" w:hanging="360"/>
      </w:pPr>
      <w:rPr>
        <w:rFonts w:hint="default" w:ascii="Symbol" w:hAnsi="Symbol"/>
      </w:rPr>
    </w:lvl>
    <w:lvl w:ilvl="7" w:tplc="0C090003" w:tentative="1">
      <w:start w:val="1"/>
      <w:numFmt w:val="bullet"/>
      <w:lvlText w:val="o"/>
      <w:lvlJc w:val="left"/>
      <w:pPr>
        <w:ind w:left="5936" w:hanging="360"/>
      </w:pPr>
      <w:rPr>
        <w:rFonts w:hint="default" w:ascii="Courier New" w:hAnsi="Courier New" w:cs="Courier New"/>
      </w:rPr>
    </w:lvl>
    <w:lvl w:ilvl="8" w:tplc="0C090005" w:tentative="1">
      <w:start w:val="1"/>
      <w:numFmt w:val="bullet"/>
      <w:lvlText w:val=""/>
      <w:lvlJc w:val="left"/>
      <w:pPr>
        <w:ind w:left="6656" w:hanging="360"/>
      </w:pPr>
      <w:rPr>
        <w:rFonts w:hint="default" w:ascii="Wingdings" w:hAnsi="Wingdings"/>
      </w:rPr>
    </w:lvl>
  </w:abstractNum>
  <w:num w:numId="1" w16cid:durableId="1223298248">
    <w:abstractNumId w:val="2"/>
  </w:num>
  <w:num w:numId="2" w16cid:durableId="1280334073">
    <w:abstractNumId w:val="18"/>
  </w:num>
  <w:num w:numId="3" w16cid:durableId="2030179649">
    <w:abstractNumId w:val="14"/>
  </w:num>
  <w:num w:numId="4" w16cid:durableId="1238830573">
    <w:abstractNumId w:val="10"/>
  </w:num>
  <w:num w:numId="5" w16cid:durableId="1487478114">
    <w:abstractNumId w:val="23"/>
  </w:num>
  <w:num w:numId="6" w16cid:durableId="1187015177">
    <w:abstractNumId w:val="24"/>
  </w:num>
  <w:num w:numId="7" w16cid:durableId="1219898957">
    <w:abstractNumId w:val="21"/>
  </w:num>
  <w:num w:numId="8" w16cid:durableId="813527304">
    <w:abstractNumId w:val="7"/>
  </w:num>
  <w:num w:numId="9" w16cid:durableId="1699428506">
    <w:abstractNumId w:val="16"/>
  </w:num>
  <w:num w:numId="10" w16cid:durableId="915431989">
    <w:abstractNumId w:val="25"/>
  </w:num>
  <w:num w:numId="11" w16cid:durableId="67726053">
    <w:abstractNumId w:val="9"/>
  </w:num>
  <w:num w:numId="12" w16cid:durableId="2024240845">
    <w:abstractNumId w:val="11"/>
  </w:num>
  <w:num w:numId="13" w16cid:durableId="1808820867">
    <w:abstractNumId w:val="20"/>
  </w:num>
  <w:num w:numId="14" w16cid:durableId="1674410674">
    <w:abstractNumId w:val="12"/>
  </w:num>
  <w:num w:numId="15" w16cid:durableId="1696344782">
    <w:abstractNumId w:val="13"/>
  </w:num>
  <w:num w:numId="16" w16cid:durableId="666712621">
    <w:abstractNumId w:val="22"/>
  </w:num>
  <w:num w:numId="17" w16cid:durableId="1887136563">
    <w:abstractNumId w:val="15"/>
  </w:num>
  <w:num w:numId="18" w16cid:durableId="860047098">
    <w:abstractNumId w:val="8"/>
  </w:num>
  <w:num w:numId="19" w16cid:durableId="447047400">
    <w:abstractNumId w:val="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56281893">
    <w:abstractNumId w:val="4"/>
  </w:num>
  <w:num w:numId="21" w16cid:durableId="701251835">
    <w:abstractNumId w:val="6"/>
  </w:num>
  <w:num w:numId="22" w16cid:durableId="258804677">
    <w:abstractNumId w:val="0"/>
  </w:num>
  <w:num w:numId="23" w16cid:durableId="183638384">
    <w:abstractNumId w:val="3"/>
  </w:num>
  <w:num w:numId="24" w16cid:durableId="546723873">
    <w:abstractNumId w:val="5"/>
  </w:num>
  <w:num w:numId="25" w16cid:durableId="1436099864">
    <w:abstractNumId w:val="19"/>
  </w:num>
  <w:num w:numId="26" w16cid:durableId="650476454">
    <w:abstractNumId w:val="1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lang="fr-FR" w:vendorID="64" w:dllVersion="0" w:nlCheck="1" w:checkStyle="1" w:appName="MSWord"/>
  <w:attachedTemplate r:id="rId1"/>
  <w:linkStyl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trackRevisions w:val="false"/>
  <w:documentProtection w:edit="readOnly" w:formatting="1" w:enforcement="0"/>
  <w:defaultTabStop w:val="28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8E4"/>
    <w:rsid w:val="00000BF7"/>
    <w:rsid w:val="00000EE8"/>
    <w:rsid w:val="00001188"/>
    <w:rsid w:val="00001629"/>
    <w:rsid w:val="0000171D"/>
    <w:rsid w:val="000021DC"/>
    <w:rsid w:val="00002E5E"/>
    <w:rsid w:val="00003085"/>
    <w:rsid w:val="00003228"/>
    <w:rsid w:val="0000354E"/>
    <w:rsid w:val="0000461F"/>
    <w:rsid w:val="00004B02"/>
    <w:rsid w:val="00004BEC"/>
    <w:rsid w:val="00005344"/>
    <w:rsid w:val="00005AF4"/>
    <w:rsid w:val="0000680C"/>
    <w:rsid w:val="00006FDF"/>
    <w:rsid w:val="000104DB"/>
    <w:rsid w:val="000110F8"/>
    <w:rsid w:val="00011A6F"/>
    <w:rsid w:val="00011EF8"/>
    <w:rsid w:val="0001213A"/>
    <w:rsid w:val="00012551"/>
    <w:rsid w:val="0001436C"/>
    <w:rsid w:val="00014D4B"/>
    <w:rsid w:val="00014D66"/>
    <w:rsid w:val="0001725E"/>
    <w:rsid w:val="000176EA"/>
    <w:rsid w:val="00020F6F"/>
    <w:rsid w:val="00022141"/>
    <w:rsid w:val="000235EE"/>
    <w:rsid w:val="0002401E"/>
    <w:rsid w:val="00024DBE"/>
    <w:rsid w:val="000258F3"/>
    <w:rsid w:val="00025E64"/>
    <w:rsid w:val="000262FB"/>
    <w:rsid w:val="0002706D"/>
    <w:rsid w:val="00027361"/>
    <w:rsid w:val="000277D5"/>
    <w:rsid w:val="00027C22"/>
    <w:rsid w:val="00027ED6"/>
    <w:rsid w:val="000302D5"/>
    <w:rsid w:val="00030B48"/>
    <w:rsid w:val="00031047"/>
    <w:rsid w:val="00031DB6"/>
    <w:rsid w:val="000341F2"/>
    <w:rsid w:val="0003487B"/>
    <w:rsid w:val="000352A8"/>
    <w:rsid w:val="00035B89"/>
    <w:rsid w:val="00035ECE"/>
    <w:rsid w:val="0003784F"/>
    <w:rsid w:val="000400FC"/>
    <w:rsid w:val="000402D5"/>
    <w:rsid w:val="00040425"/>
    <w:rsid w:val="0004060B"/>
    <w:rsid w:val="000425A0"/>
    <w:rsid w:val="00042966"/>
    <w:rsid w:val="0004309B"/>
    <w:rsid w:val="00044089"/>
    <w:rsid w:val="00044D0B"/>
    <w:rsid w:val="0004518A"/>
    <w:rsid w:val="00045DC1"/>
    <w:rsid w:val="00047393"/>
    <w:rsid w:val="0004749E"/>
    <w:rsid w:val="000476A5"/>
    <w:rsid w:val="000503C8"/>
    <w:rsid w:val="00050E09"/>
    <w:rsid w:val="0005130D"/>
    <w:rsid w:val="00051A9B"/>
    <w:rsid w:val="00051F99"/>
    <w:rsid w:val="00052938"/>
    <w:rsid w:val="00052E76"/>
    <w:rsid w:val="00052F53"/>
    <w:rsid w:val="00053671"/>
    <w:rsid w:val="000552D7"/>
    <w:rsid w:val="00055859"/>
    <w:rsid w:val="00055877"/>
    <w:rsid w:val="00055E61"/>
    <w:rsid w:val="00056951"/>
    <w:rsid w:val="00056B92"/>
    <w:rsid w:val="00057DC2"/>
    <w:rsid w:val="00057FF4"/>
    <w:rsid w:val="00060385"/>
    <w:rsid w:val="0006063E"/>
    <w:rsid w:val="0006252E"/>
    <w:rsid w:val="0006305E"/>
    <w:rsid w:val="00064869"/>
    <w:rsid w:val="00066FDB"/>
    <w:rsid w:val="00067037"/>
    <w:rsid w:val="000677C4"/>
    <w:rsid w:val="00067A01"/>
    <w:rsid w:val="00067F5B"/>
    <w:rsid w:val="000700A6"/>
    <w:rsid w:val="00070E36"/>
    <w:rsid w:val="00071734"/>
    <w:rsid w:val="00072591"/>
    <w:rsid w:val="00073600"/>
    <w:rsid w:val="00073C2E"/>
    <w:rsid w:val="00073C7B"/>
    <w:rsid w:val="00074265"/>
    <w:rsid w:val="0007489F"/>
    <w:rsid w:val="00075001"/>
    <w:rsid w:val="000755AB"/>
    <w:rsid w:val="00076C41"/>
    <w:rsid w:val="00077524"/>
    <w:rsid w:val="0008527C"/>
    <w:rsid w:val="00085409"/>
    <w:rsid w:val="000857F3"/>
    <w:rsid w:val="00085C6D"/>
    <w:rsid w:val="0008717A"/>
    <w:rsid w:val="000874DC"/>
    <w:rsid w:val="00087771"/>
    <w:rsid w:val="00090665"/>
    <w:rsid w:val="00090E54"/>
    <w:rsid w:val="00091694"/>
    <w:rsid w:val="000920BD"/>
    <w:rsid w:val="00093518"/>
    <w:rsid w:val="0009380F"/>
    <w:rsid w:val="00096C97"/>
    <w:rsid w:val="00097CD0"/>
    <w:rsid w:val="00097D75"/>
    <w:rsid w:val="00097E94"/>
    <w:rsid w:val="000A1165"/>
    <w:rsid w:val="000A1E2E"/>
    <w:rsid w:val="000A4C3A"/>
    <w:rsid w:val="000A58FB"/>
    <w:rsid w:val="000A738A"/>
    <w:rsid w:val="000A74CA"/>
    <w:rsid w:val="000A7B2F"/>
    <w:rsid w:val="000B0585"/>
    <w:rsid w:val="000B1DC4"/>
    <w:rsid w:val="000B278E"/>
    <w:rsid w:val="000B29F7"/>
    <w:rsid w:val="000B4889"/>
    <w:rsid w:val="000B522C"/>
    <w:rsid w:val="000B640D"/>
    <w:rsid w:val="000B656C"/>
    <w:rsid w:val="000B672C"/>
    <w:rsid w:val="000B70B1"/>
    <w:rsid w:val="000C0087"/>
    <w:rsid w:val="000C0EE8"/>
    <w:rsid w:val="000C11EF"/>
    <w:rsid w:val="000C1926"/>
    <w:rsid w:val="000C1B72"/>
    <w:rsid w:val="000C1FB9"/>
    <w:rsid w:val="000C25A4"/>
    <w:rsid w:val="000C2A92"/>
    <w:rsid w:val="000C3618"/>
    <w:rsid w:val="000C38A4"/>
    <w:rsid w:val="000C4152"/>
    <w:rsid w:val="000C4C1A"/>
    <w:rsid w:val="000C6C8D"/>
    <w:rsid w:val="000C6E14"/>
    <w:rsid w:val="000C7304"/>
    <w:rsid w:val="000C75A9"/>
    <w:rsid w:val="000C7626"/>
    <w:rsid w:val="000D0370"/>
    <w:rsid w:val="000D080C"/>
    <w:rsid w:val="000D0E8D"/>
    <w:rsid w:val="000D1D0F"/>
    <w:rsid w:val="000D1EDD"/>
    <w:rsid w:val="000D2594"/>
    <w:rsid w:val="000D284D"/>
    <w:rsid w:val="000D2AD1"/>
    <w:rsid w:val="000D4A2E"/>
    <w:rsid w:val="000D5054"/>
    <w:rsid w:val="000D58DC"/>
    <w:rsid w:val="000D5E47"/>
    <w:rsid w:val="000D6AD0"/>
    <w:rsid w:val="000D6BCF"/>
    <w:rsid w:val="000D722B"/>
    <w:rsid w:val="000D7461"/>
    <w:rsid w:val="000D752E"/>
    <w:rsid w:val="000D7601"/>
    <w:rsid w:val="000D79DB"/>
    <w:rsid w:val="000D7D10"/>
    <w:rsid w:val="000E10B8"/>
    <w:rsid w:val="000E1F5D"/>
    <w:rsid w:val="000E1F7A"/>
    <w:rsid w:val="000E25D5"/>
    <w:rsid w:val="000E3217"/>
    <w:rsid w:val="000E37E7"/>
    <w:rsid w:val="000E49C1"/>
    <w:rsid w:val="000E4EFA"/>
    <w:rsid w:val="000E7BAB"/>
    <w:rsid w:val="000F00D6"/>
    <w:rsid w:val="000F0782"/>
    <w:rsid w:val="000F1E7E"/>
    <w:rsid w:val="000F21C1"/>
    <w:rsid w:val="000F2277"/>
    <w:rsid w:val="000F2843"/>
    <w:rsid w:val="000F2EF6"/>
    <w:rsid w:val="000F33F3"/>
    <w:rsid w:val="000F3625"/>
    <w:rsid w:val="000F3AD4"/>
    <w:rsid w:val="000F4F0B"/>
    <w:rsid w:val="000F51DB"/>
    <w:rsid w:val="000F5838"/>
    <w:rsid w:val="000F5EA5"/>
    <w:rsid w:val="000F6EDD"/>
    <w:rsid w:val="00100716"/>
    <w:rsid w:val="0010169F"/>
    <w:rsid w:val="00101D2B"/>
    <w:rsid w:val="00102F12"/>
    <w:rsid w:val="001033D0"/>
    <w:rsid w:val="001036AA"/>
    <w:rsid w:val="001039FA"/>
    <w:rsid w:val="0010459D"/>
    <w:rsid w:val="00104A9F"/>
    <w:rsid w:val="00104BCB"/>
    <w:rsid w:val="00105A90"/>
    <w:rsid w:val="00106F38"/>
    <w:rsid w:val="0011114A"/>
    <w:rsid w:val="00112AA7"/>
    <w:rsid w:val="00113EB6"/>
    <w:rsid w:val="00114919"/>
    <w:rsid w:val="00114AED"/>
    <w:rsid w:val="001157F1"/>
    <w:rsid w:val="00116978"/>
    <w:rsid w:val="00116B87"/>
    <w:rsid w:val="00117496"/>
    <w:rsid w:val="001175CE"/>
    <w:rsid w:val="0011783C"/>
    <w:rsid w:val="00120E00"/>
    <w:rsid w:val="00123028"/>
    <w:rsid w:val="00123F4C"/>
    <w:rsid w:val="00123F7E"/>
    <w:rsid w:val="00124317"/>
    <w:rsid w:val="00124C30"/>
    <w:rsid w:val="00124E59"/>
    <w:rsid w:val="00125EFE"/>
    <w:rsid w:val="00126310"/>
    <w:rsid w:val="00126D9F"/>
    <w:rsid w:val="00127F9F"/>
    <w:rsid w:val="001308D5"/>
    <w:rsid w:val="00131518"/>
    <w:rsid w:val="0013190F"/>
    <w:rsid w:val="00131B03"/>
    <w:rsid w:val="00131EC4"/>
    <w:rsid w:val="00131F72"/>
    <w:rsid w:val="00132C3B"/>
    <w:rsid w:val="00134026"/>
    <w:rsid w:val="0013450C"/>
    <w:rsid w:val="001346B1"/>
    <w:rsid w:val="001347EA"/>
    <w:rsid w:val="00134B10"/>
    <w:rsid w:val="00135791"/>
    <w:rsid w:val="00135FE4"/>
    <w:rsid w:val="00136265"/>
    <w:rsid w:val="001362C0"/>
    <w:rsid w:val="00136AB5"/>
    <w:rsid w:val="00137F0A"/>
    <w:rsid w:val="00140034"/>
    <w:rsid w:val="0014228E"/>
    <w:rsid w:val="0014348A"/>
    <w:rsid w:val="0014389F"/>
    <w:rsid w:val="00143DBC"/>
    <w:rsid w:val="00145D6A"/>
    <w:rsid w:val="00145E2E"/>
    <w:rsid w:val="0014766E"/>
    <w:rsid w:val="00147E01"/>
    <w:rsid w:val="001505B5"/>
    <w:rsid w:val="00150F40"/>
    <w:rsid w:val="00152633"/>
    <w:rsid w:val="001541B4"/>
    <w:rsid w:val="00154E7D"/>
    <w:rsid w:val="001557C3"/>
    <w:rsid w:val="00157109"/>
    <w:rsid w:val="0015749D"/>
    <w:rsid w:val="001579DB"/>
    <w:rsid w:val="0016062E"/>
    <w:rsid w:val="00160E51"/>
    <w:rsid w:val="001622B8"/>
    <w:rsid w:val="00162C8F"/>
    <w:rsid w:val="0016312C"/>
    <w:rsid w:val="00163E38"/>
    <w:rsid w:val="00165501"/>
    <w:rsid w:val="0016698E"/>
    <w:rsid w:val="001675B8"/>
    <w:rsid w:val="001679A2"/>
    <w:rsid w:val="001704B3"/>
    <w:rsid w:val="001715B6"/>
    <w:rsid w:val="00171ABF"/>
    <w:rsid w:val="00172634"/>
    <w:rsid w:val="00172B55"/>
    <w:rsid w:val="00173D7F"/>
    <w:rsid w:val="00175A0D"/>
    <w:rsid w:val="00175B9C"/>
    <w:rsid w:val="00176024"/>
    <w:rsid w:val="00176E85"/>
    <w:rsid w:val="001778CE"/>
    <w:rsid w:val="001778DB"/>
    <w:rsid w:val="00177A3F"/>
    <w:rsid w:val="00177E1E"/>
    <w:rsid w:val="00180110"/>
    <w:rsid w:val="00180286"/>
    <w:rsid w:val="001813A6"/>
    <w:rsid w:val="00181483"/>
    <w:rsid w:val="0018160B"/>
    <w:rsid w:val="00181763"/>
    <w:rsid w:val="00181CCE"/>
    <w:rsid w:val="00182AED"/>
    <w:rsid w:val="00183D05"/>
    <w:rsid w:val="00183E91"/>
    <w:rsid w:val="00184339"/>
    <w:rsid w:val="001845C1"/>
    <w:rsid w:val="00185043"/>
    <w:rsid w:val="00185900"/>
    <w:rsid w:val="001862E7"/>
    <w:rsid w:val="001866FA"/>
    <w:rsid w:val="00186980"/>
    <w:rsid w:val="00186CA3"/>
    <w:rsid w:val="00186F94"/>
    <w:rsid w:val="00187670"/>
    <w:rsid w:val="00190B9D"/>
    <w:rsid w:val="001931A4"/>
    <w:rsid w:val="0019375B"/>
    <w:rsid w:val="0019377C"/>
    <w:rsid w:val="001942F4"/>
    <w:rsid w:val="00195719"/>
    <w:rsid w:val="00195E99"/>
    <w:rsid w:val="001960ED"/>
    <w:rsid w:val="00196757"/>
    <w:rsid w:val="00196B2C"/>
    <w:rsid w:val="0019723D"/>
    <w:rsid w:val="00197F7D"/>
    <w:rsid w:val="001A02F0"/>
    <w:rsid w:val="001A03C7"/>
    <w:rsid w:val="001A093E"/>
    <w:rsid w:val="001A388E"/>
    <w:rsid w:val="001A4C1F"/>
    <w:rsid w:val="001A4ECE"/>
    <w:rsid w:val="001A558F"/>
    <w:rsid w:val="001A7308"/>
    <w:rsid w:val="001A786B"/>
    <w:rsid w:val="001A7B5F"/>
    <w:rsid w:val="001B033A"/>
    <w:rsid w:val="001B08C3"/>
    <w:rsid w:val="001B0B97"/>
    <w:rsid w:val="001B1486"/>
    <w:rsid w:val="001B1968"/>
    <w:rsid w:val="001B2F23"/>
    <w:rsid w:val="001B3056"/>
    <w:rsid w:val="001B3F85"/>
    <w:rsid w:val="001B42E3"/>
    <w:rsid w:val="001B70D3"/>
    <w:rsid w:val="001B74D4"/>
    <w:rsid w:val="001C01E3"/>
    <w:rsid w:val="001C0FB9"/>
    <w:rsid w:val="001C171E"/>
    <w:rsid w:val="001C2181"/>
    <w:rsid w:val="001C3731"/>
    <w:rsid w:val="001C3C71"/>
    <w:rsid w:val="001C3F06"/>
    <w:rsid w:val="001C51A5"/>
    <w:rsid w:val="001C5B8E"/>
    <w:rsid w:val="001C6847"/>
    <w:rsid w:val="001C7282"/>
    <w:rsid w:val="001C72C3"/>
    <w:rsid w:val="001C72C4"/>
    <w:rsid w:val="001C7A4B"/>
    <w:rsid w:val="001D0972"/>
    <w:rsid w:val="001D1098"/>
    <w:rsid w:val="001D1882"/>
    <w:rsid w:val="001D1BD3"/>
    <w:rsid w:val="001D1C98"/>
    <w:rsid w:val="001D2051"/>
    <w:rsid w:val="001D3215"/>
    <w:rsid w:val="001D380A"/>
    <w:rsid w:val="001D398F"/>
    <w:rsid w:val="001D5D5E"/>
    <w:rsid w:val="001D5FCD"/>
    <w:rsid w:val="001D696A"/>
    <w:rsid w:val="001D6BE8"/>
    <w:rsid w:val="001D6D7D"/>
    <w:rsid w:val="001D734A"/>
    <w:rsid w:val="001D7B61"/>
    <w:rsid w:val="001D7D09"/>
    <w:rsid w:val="001D7D16"/>
    <w:rsid w:val="001E29E4"/>
    <w:rsid w:val="001E2C0B"/>
    <w:rsid w:val="001E47A6"/>
    <w:rsid w:val="001E4F07"/>
    <w:rsid w:val="001E53D3"/>
    <w:rsid w:val="001E58DC"/>
    <w:rsid w:val="001E60BE"/>
    <w:rsid w:val="001E67F4"/>
    <w:rsid w:val="001F0D2E"/>
    <w:rsid w:val="001F1DCA"/>
    <w:rsid w:val="001F1E11"/>
    <w:rsid w:val="001F21A2"/>
    <w:rsid w:val="001F2614"/>
    <w:rsid w:val="001F28FC"/>
    <w:rsid w:val="001F2C35"/>
    <w:rsid w:val="001F2F0A"/>
    <w:rsid w:val="001F3067"/>
    <w:rsid w:val="001F3187"/>
    <w:rsid w:val="001F4D33"/>
    <w:rsid w:val="001F5265"/>
    <w:rsid w:val="001F5E53"/>
    <w:rsid w:val="001F64FE"/>
    <w:rsid w:val="001F6D77"/>
    <w:rsid w:val="001F7FA8"/>
    <w:rsid w:val="00200D3B"/>
    <w:rsid w:val="00202EB4"/>
    <w:rsid w:val="00203EB0"/>
    <w:rsid w:val="00204114"/>
    <w:rsid w:val="00204310"/>
    <w:rsid w:val="0020457C"/>
    <w:rsid w:val="00205069"/>
    <w:rsid w:val="002051D9"/>
    <w:rsid w:val="0020563E"/>
    <w:rsid w:val="0020599B"/>
    <w:rsid w:val="002059FA"/>
    <w:rsid w:val="002065BC"/>
    <w:rsid w:val="00206B51"/>
    <w:rsid w:val="0021076E"/>
    <w:rsid w:val="00210936"/>
    <w:rsid w:val="00211E6F"/>
    <w:rsid w:val="00212400"/>
    <w:rsid w:val="0021272B"/>
    <w:rsid w:val="00212ADB"/>
    <w:rsid w:val="00212DDB"/>
    <w:rsid w:val="002137EB"/>
    <w:rsid w:val="00213BC3"/>
    <w:rsid w:val="00213F75"/>
    <w:rsid w:val="002140B0"/>
    <w:rsid w:val="002144C0"/>
    <w:rsid w:val="00214E2F"/>
    <w:rsid w:val="00214FB6"/>
    <w:rsid w:val="00215640"/>
    <w:rsid w:val="00215937"/>
    <w:rsid w:val="00216397"/>
    <w:rsid w:val="00216DA0"/>
    <w:rsid w:val="00217A94"/>
    <w:rsid w:val="00217C39"/>
    <w:rsid w:val="00217CCF"/>
    <w:rsid w:val="00220B29"/>
    <w:rsid w:val="00221304"/>
    <w:rsid w:val="002213DF"/>
    <w:rsid w:val="00221465"/>
    <w:rsid w:val="002216DD"/>
    <w:rsid w:val="00221720"/>
    <w:rsid w:val="002217F5"/>
    <w:rsid w:val="00221C1D"/>
    <w:rsid w:val="0022257C"/>
    <w:rsid w:val="00222753"/>
    <w:rsid w:val="0022315D"/>
    <w:rsid w:val="002234CC"/>
    <w:rsid w:val="0022470C"/>
    <w:rsid w:val="0022488F"/>
    <w:rsid w:val="002267D0"/>
    <w:rsid w:val="00227377"/>
    <w:rsid w:val="00230A15"/>
    <w:rsid w:val="0023204E"/>
    <w:rsid w:val="00232BD4"/>
    <w:rsid w:val="002338A0"/>
    <w:rsid w:val="00233CAD"/>
    <w:rsid w:val="002348E4"/>
    <w:rsid w:val="00234C17"/>
    <w:rsid w:val="00234DD0"/>
    <w:rsid w:val="002350C3"/>
    <w:rsid w:val="0023513B"/>
    <w:rsid w:val="00235987"/>
    <w:rsid w:val="00236FC4"/>
    <w:rsid w:val="00237E9F"/>
    <w:rsid w:val="00240162"/>
    <w:rsid w:val="002419E1"/>
    <w:rsid w:val="00242241"/>
    <w:rsid w:val="00242C5A"/>
    <w:rsid w:val="002430DF"/>
    <w:rsid w:val="002437F0"/>
    <w:rsid w:val="00243FA7"/>
    <w:rsid w:val="002442D0"/>
    <w:rsid w:val="0024486E"/>
    <w:rsid w:val="002452F5"/>
    <w:rsid w:val="00245547"/>
    <w:rsid w:val="00245BE9"/>
    <w:rsid w:val="00245D08"/>
    <w:rsid w:val="0024632E"/>
    <w:rsid w:val="002476B4"/>
    <w:rsid w:val="0025029C"/>
    <w:rsid w:val="00251AE4"/>
    <w:rsid w:val="002522A5"/>
    <w:rsid w:val="00252592"/>
    <w:rsid w:val="002525E2"/>
    <w:rsid w:val="002528AE"/>
    <w:rsid w:val="00252980"/>
    <w:rsid w:val="0025339F"/>
    <w:rsid w:val="00253490"/>
    <w:rsid w:val="00254C20"/>
    <w:rsid w:val="002556C4"/>
    <w:rsid w:val="00255E3D"/>
    <w:rsid w:val="0025755A"/>
    <w:rsid w:val="00257D89"/>
    <w:rsid w:val="002606C2"/>
    <w:rsid w:val="0026097A"/>
    <w:rsid w:val="00260F51"/>
    <w:rsid w:val="0026124B"/>
    <w:rsid w:val="00264697"/>
    <w:rsid w:val="002657BE"/>
    <w:rsid w:val="0026722F"/>
    <w:rsid w:val="0026740F"/>
    <w:rsid w:val="00267BF7"/>
    <w:rsid w:val="00270817"/>
    <w:rsid w:val="00270870"/>
    <w:rsid w:val="00270D50"/>
    <w:rsid w:val="002727BC"/>
    <w:rsid w:val="00272E1C"/>
    <w:rsid w:val="00273B6A"/>
    <w:rsid w:val="00273E46"/>
    <w:rsid w:val="00273FE1"/>
    <w:rsid w:val="0027450A"/>
    <w:rsid w:val="00276017"/>
    <w:rsid w:val="002775D0"/>
    <w:rsid w:val="00277ABB"/>
    <w:rsid w:val="00280A99"/>
    <w:rsid w:val="00281ADA"/>
    <w:rsid w:val="00282FA6"/>
    <w:rsid w:val="00283B92"/>
    <w:rsid w:val="002845AF"/>
    <w:rsid w:val="002845D3"/>
    <w:rsid w:val="00284904"/>
    <w:rsid w:val="00284D21"/>
    <w:rsid w:val="00285580"/>
    <w:rsid w:val="00285CB5"/>
    <w:rsid w:val="00286CE0"/>
    <w:rsid w:val="00287089"/>
    <w:rsid w:val="00290383"/>
    <w:rsid w:val="00290CF5"/>
    <w:rsid w:val="00290EBD"/>
    <w:rsid w:val="00290F13"/>
    <w:rsid w:val="00290F8D"/>
    <w:rsid w:val="002914A5"/>
    <w:rsid w:val="0029171F"/>
    <w:rsid w:val="00291893"/>
    <w:rsid w:val="00292022"/>
    <w:rsid w:val="00292F78"/>
    <w:rsid w:val="002933C6"/>
    <w:rsid w:val="00293867"/>
    <w:rsid w:val="00293906"/>
    <w:rsid w:val="00296E6C"/>
    <w:rsid w:val="002A0860"/>
    <w:rsid w:val="002A116E"/>
    <w:rsid w:val="002A3DBD"/>
    <w:rsid w:val="002A4A4D"/>
    <w:rsid w:val="002A608E"/>
    <w:rsid w:val="002A61FF"/>
    <w:rsid w:val="002A7286"/>
    <w:rsid w:val="002A744D"/>
    <w:rsid w:val="002A77F4"/>
    <w:rsid w:val="002A7F9F"/>
    <w:rsid w:val="002B0DEE"/>
    <w:rsid w:val="002B0F0E"/>
    <w:rsid w:val="002B12D7"/>
    <w:rsid w:val="002B162A"/>
    <w:rsid w:val="002B1805"/>
    <w:rsid w:val="002B28F3"/>
    <w:rsid w:val="002B3931"/>
    <w:rsid w:val="002B3F69"/>
    <w:rsid w:val="002B523C"/>
    <w:rsid w:val="002B53FB"/>
    <w:rsid w:val="002B62D4"/>
    <w:rsid w:val="002B6C99"/>
    <w:rsid w:val="002B6F51"/>
    <w:rsid w:val="002B74F6"/>
    <w:rsid w:val="002C01D8"/>
    <w:rsid w:val="002C0462"/>
    <w:rsid w:val="002C0793"/>
    <w:rsid w:val="002C2066"/>
    <w:rsid w:val="002C4758"/>
    <w:rsid w:val="002C4F11"/>
    <w:rsid w:val="002C5177"/>
    <w:rsid w:val="002C6381"/>
    <w:rsid w:val="002C7465"/>
    <w:rsid w:val="002D0D52"/>
    <w:rsid w:val="002D33AE"/>
    <w:rsid w:val="002D3635"/>
    <w:rsid w:val="002D436C"/>
    <w:rsid w:val="002D45ED"/>
    <w:rsid w:val="002D526C"/>
    <w:rsid w:val="002D5D24"/>
    <w:rsid w:val="002D6253"/>
    <w:rsid w:val="002D674C"/>
    <w:rsid w:val="002D77CF"/>
    <w:rsid w:val="002D7931"/>
    <w:rsid w:val="002E03F0"/>
    <w:rsid w:val="002E0A80"/>
    <w:rsid w:val="002E0DC0"/>
    <w:rsid w:val="002E2908"/>
    <w:rsid w:val="002E29D9"/>
    <w:rsid w:val="002E3891"/>
    <w:rsid w:val="002E3F5E"/>
    <w:rsid w:val="002E5A26"/>
    <w:rsid w:val="002E6A9D"/>
    <w:rsid w:val="002E6D21"/>
    <w:rsid w:val="002E6ED7"/>
    <w:rsid w:val="002E70A1"/>
    <w:rsid w:val="002E740D"/>
    <w:rsid w:val="002F0399"/>
    <w:rsid w:val="002F0531"/>
    <w:rsid w:val="002F0A94"/>
    <w:rsid w:val="002F0AD2"/>
    <w:rsid w:val="002F0C10"/>
    <w:rsid w:val="002F1B19"/>
    <w:rsid w:val="002F243F"/>
    <w:rsid w:val="002F24BF"/>
    <w:rsid w:val="002F2671"/>
    <w:rsid w:val="002F2CBF"/>
    <w:rsid w:val="002F3425"/>
    <w:rsid w:val="002F3F5F"/>
    <w:rsid w:val="002F3FD4"/>
    <w:rsid w:val="002F4B5A"/>
    <w:rsid w:val="002F50F5"/>
    <w:rsid w:val="002F5846"/>
    <w:rsid w:val="002F5BB0"/>
    <w:rsid w:val="002F67CE"/>
    <w:rsid w:val="002F6B37"/>
    <w:rsid w:val="002F7523"/>
    <w:rsid w:val="002F7795"/>
    <w:rsid w:val="002F78DD"/>
    <w:rsid w:val="002F7AA6"/>
    <w:rsid w:val="00300583"/>
    <w:rsid w:val="00300696"/>
    <w:rsid w:val="00301D0D"/>
    <w:rsid w:val="00301DBE"/>
    <w:rsid w:val="00302245"/>
    <w:rsid w:val="0030224F"/>
    <w:rsid w:val="00302380"/>
    <w:rsid w:val="00303B85"/>
    <w:rsid w:val="003048F1"/>
    <w:rsid w:val="00304A5C"/>
    <w:rsid w:val="00305212"/>
    <w:rsid w:val="00305936"/>
    <w:rsid w:val="00305948"/>
    <w:rsid w:val="003064ED"/>
    <w:rsid w:val="0030676E"/>
    <w:rsid w:val="003072E9"/>
    <w:rsid w:val="003100D2"/>
    <w:rsid w:val="003102DD"/>
    <w:rsid w:val="00311D01"/>
    <w:rsid w:val="00311E12"/>
    <w:rsid w:val="003125DE"/>
    <w:rsid w:val="00312A45"/>
    <w:rsid w:val="00312C28"/>
    <w:rsid w:val="003158F2"/>
    <w:rsid w:val="00317088"/>
    <w:rsid w:val="003171DF"/>
    <w:rsid w:val="00320851"/>
    <w:rsid w:val="003211B9"/>
    <w:rsid w:val="0032142C"/>
    <w:rsid w:val="003228B3"/>
    <w:rsid w:val="0032450A"/>
    <w:rsid w:val="00325308"/>
    <w:rsid w:val="003261C2"/>
    <w:rsid w:val="00331AD1"/>
    <w:rsid w:val="00332626"/>
    <w:rsid w:val="00332C39"/>
    <w:rsid w:val="00333E97"/>
    <w:rsid w:val="00334F32"/>
    <w:rsid w:val="003358C7"/>
    <w:rsid w:val="00336029"/>
    <w:rsid w:val="00336111"/>
    <w:rsid w:val="0033714C"/>
    <w:rsid w:val="00337C07"/>
    <w:rsid w:val="00340485"/>
    <w:rsid w:val="0034072B"/>
    <w:rsid w:val="00340F47"/>
    <w:rsid w:val="003415CA"/>
    <w:rsid w:val="003423CF"/>
    <w:rsid w:val="003441E7"/>
    <w:rsid w:val="00344BE5"/>
    <w:rsid w:val="003453D8"/>
    <w:rsid w:val="003457B7"/>
    <w:rsid w:val="00346351"/>
    <w:rsid w:val="003466D7"/>
    <w:rsid w:val="0034721E"/>
    <w:rsid w:val="00350051"/>
    <w:rsid w:val="00350761"/>
    <w:rsid w:val="00350902"/>
    <w:rsid w:val="003509E5"/>
    <w:rsid w:val="0035188A"/>
    <w:rsid w:val="003518EF"/>
    <w:rsid w:val="003520AC"/>
    <w:rsid w:val="0035379C"/>
    <w:rsid w:val="00353CCA"/>
    <w:rsid w:val="00356638"/>
    <w:rsid w:val="00356F4F"/>
    <w:rsid w:val="0035717E"/>
    <w:rsid w:val="003572FF"/>
    <w:rsid w:val="0035774A"/>
    <w:rsid w:val="00360DDC"/>
    <w:rsid w:val="0036125E"/>
    <w:rsid w:val="003618B7"/>
    <w:rsid w:val="00361AA4"/>
    <w:rsid w:val="003623DE"/>
    <w:rsid w:val="00362D0B"/>
    <w:rsid w:val="00362E6B"/>
    <w:rsid w:val="0036318A"/>
    <w:rsid w:val="00363250"/>
    <w:rsid w:val="003640C4"/>
    <w:rsid w:val="00364117"/>
    <w:rsid w:val="00364F85"/>
    <w:rsid w:val="00365187"/>
    <w:rsid w:val="0036525C"/>
    <w:rsid w:val="003662FA"/>
    <w:rsid w:val="003665F6"/>
    <w:rsid w:val="0036726C"/>
    <w:rsid w:val="00367B4D"/>
    <w:rsid w:val="003709C2"/>
    <w:rsid w:val="00370BD2"/>
    <w:rsid w:val="00371BC0"/>
    <w:rsid w:val="00372BF5"/>
    <w:rsid w:val="00373358"/>
    <w:rsid w:val="00373A30"/>
    <w:rsid w:val="00373BF4"/>
    <w:rsid w:val="00374325"/>
    <w:rsid w:val="00375527"/>
    <w:rsid w:val="00375A7B"/>
    <w:rsid w:val="00375CB9"/>
    <w:rsid w:val="00375DCA"/>
    <w:rsid w:val="00376C91"/>
    <w:rsid w:val="00377165"/>
    <w:rsid w:val="00377328"/>
    <w:rsid w:val="00380689"/>
    <w:rsid w:val="00380A21"/>
    <w:rsid w:val="00380FA9"/>
    <w:rsid w:val="0038102C"/>
    <w:rsid w:val="00382823"/>
    <w:rsid w:val="00384F73"/>
    <w:rsid w:val="0038641D"/>
    <w:rsid w:val="003865A6"/>
    <w:rsid w:val="00391657"/>
    <w:rsid w:val="00391BEA"/>
    <w:rsid w:val="00391C9F"/>
    <w:rsid w:val="003921E4"/>
    <w:rsid w:val="00392643"/>
    <w:rsid w:val="003929DB"/>
    <w:rsid w:val="0039425E"/>
    <w:rsid w:val="0039493D"/>
    <w:rsid w:val="00394ACC"/>
    <w:rsid w:val="003957C2"/>
    <w:rsid w:val="003962C6"/>
    <w:rsid w:val="003964AC"/>
    <w:rsid w:val="00396564"/>
    <w:rsid w:val="003971FB"/>
    <w:rsid w:val="003974B0"/>
    <w:rsid w:val="003978F1"/>
    <w:rsid w:val="003979D5"/>
    <w:rsid w:val="003A0175"/>
    <w:rsid w:val="003A14E8"/>
    <w:rsid w:val="003A14EA"/>
    <w:rsid w:val="003A179B"/>
    <w:rsid w:val="003A1A6D"/>
    <w:rsid w:val="003A27DF"/>
    <w:rsid w:val="003A2A9D"/>
    <w:rsid w:val="003A2CBC"/>
    <w:rsid w:val="003A32B4"/>
    <w:rsid w:val="003A3A66"/>
    <w:rsid w:val="003A44E7"/>
    <w:rsid w:val="003A4652"/>
    <w:rsid w:val="003A488B"/>
    <w:rsid w:val="003A54AA"/>
    <w:rsid w:val="003A6183"/>
    <w:rsid w:val="003A64A7"/>
    <w:rsid w:val="003A6DD6"/>
    <w:rsid w:val="003A7C90"/>
    <w:rsid w:val="003B019B"/>
    <w:rsid w:val="003B0840"/>
    <w:rsid w:val="003B09BE"/>
    <w:rsid w:val="003B0DBE"/>
    <w:rsid w:val="003B0F80"/>
    <w:rsid w:val="003B16A9"/>
    <w:rsid w:val="003B186D"/>
    <w:rsid w:val="003B1ABC"/>
    <w:rsid w:val="003B2ACE"/>
    <w:rsid w:val="003B503F"/>
    <w:rsid w:val="003B6C77"/>
    <w:rsid w:val="003B6C92"/>
    <w:rsid w:val="003C02AE"/>
    <w:rsid w:val="003C1A3F"/>
    <w:rsid w:val="003C2978"/>
    <w:rsid w:val="003C2B27"/>
    <w:rsid w:val="003C2EE9"/>
    <w:rsid w:val="003C3842"/>
    <w:rsid w:val="003C3AF4"/>
    <w:rsid w:val="003C3D07"/>
    <w:rsid w:val="003C4911"/>
    <w:rsid w:val="003C4DA7"/>
    <w:rsid w:val="003C5FA6"/>
    <w:rsid w:val="003C6290"/>
    <w:rsid w:val="003C7078"/>
    <w:rsid w:val="003C718C"/>
    <w:rsid w:val="003D03F6"/>
    <w:rsid w:val="003D0C2D"/>
    <w:rsid w:val="003D0DE1"/>
    <w:rsid w:val="003D2263"/>
    <w:rsid w:val="003D3224"/>
    <w:rsid w:val="003D3BC4"/>
    <w:rsid w:val="003D54DE"/>
    <w:rsid w:val="003D55BB"/>
    <w:rsid w:val="003D5933"/>
    <w:rsid w:val="003D604D"/>
    <w:rsid w:val="003D6097"/>
    <w:rsid w:val="003D671F"/>
    <w:rsid w:val="003D6B1E"/>
    <w:rsid w:val="003D70F2"/>
    <w:rsid w:val="003D780F"/>
    <w:rsid w:val="003D7A0B"/>
    <w:rsid w:val="003D7C19"/>
    <w:rsid w:val="003D7E19"/>
    <w:rsid w:val="003D7F40"/>
    <w:rsid w:val="003E07A9"/>
    <w:rsid w:val="003E1416"/>
    <w:rsid w:val="003E150E"/>
    <w:rsid w:val="003E1B6A"/>
    <w:rsid w:val="003E1F1A"/>
    <w:rsid w:val="003E23CF"/>
    <w:rsid w:val="003E41B2"/>
    <w:rsid w:val="003E4788"/>
    <w:rsid w:val="003E4C6F"/>
    <w:rsid w:val="003E6039"/>
    <w:rsid w:val="003E7322"/>
    <w:rsid w:val="003E7611"/>
    <w:rsid w:val="003E793A"/>
    <w:rsid w:val="003F132E"/>
    <w:rsid w:val="003F1BE2"/>
    <w:rsid w:val="003F1F36"/>
    <w:rsid w:val="003F2D6B"/>
    <w:rsid w:val="003F3F16"/>
    <w:rsid w:val="003F45A5"/>
    <w:rsid w:val="003F7AED"/>
    <w:rsid w:val="003F7E9F"/>
    <w:rsid w:val="0040011D"/>
    <w:rsid w:val="004008D4"/>
    <w:rsid w:val="00400B89"/>
    <w:rsid w:val="004012CF"/>
    <w:rsid w:val="00402613"/>
    <w:rsid w:val="00402BD5"/>
    <w:rsid w:val="00404408"/>
    <w:rsid w:val="00404AFC"/>
    <w:rsid w:val="00404BB8"/>
    <w:rsid w:val="00404C90"/>
    <w:rsid w:val="00406EA1"/>
    <w:rsid w:val="004101CB"/>
    <w:rsid w:val="0041073A"/>
    <w:rsid w:val="00410886"/>
    <w:rsid w:val="004117C6"/>
    <w:rsid w:val="00411FDC"/>
    <w:rsid w:val="0041225C"/>
    <w:rsid w:val="004132FD"/>
    <w:rsid w:val="004145BE"/>
    <w:rsid w:val="00414C95"/>
    <w:rsid w:val="004154B3"/>
    <w:rsid w:val="00415BC2"/>
    <w:rsid w:val="00416DA2"/>
    <w:rsid w:val="00420A25"/>
    <w:rsid w:val="00420E15"/>
    <w:rsid w:val="00421125"/>
    <w:rsid w:val="00421B83"/>
    <w:rsid w:val="00421CD5"/>
    <w:rsid w:val="00421ED0"/>
    <w:rsid w:val="00421F00"/>
    <w:rsid w:val="004231EA"/>
    <w:rsid w:val="00424EC6"/>
    <w:rsid w:val="00427168"/>
    <w:rsid w:val="00431319"/>
    <w:rsid w:val="004314D8"/>
    <w:rsid w:val="00432729"/>
    <w:rsid w:val="00432BC9"/>
    <w:rsid w:val="00432E59"/>
    <w:rsid w:val="004336EC"/>
    <w:rsid w:val="00433ED1"/>
    <w:rsid w:val="004342EE"/>
    <w:rsid w:val="0043531D"/>
    <w:rsid w:val="004357D5"/>
    <w:rsid w:val="00436AC5"/>
    <w:rsid w:val="00436EB7"/>
    <w:rsid w:val="00436FBE"/>
    <w:rsid w:val="00437784"/>
    <w:rsid w:val="00437785"/>
    <w:rsid w:val="00440029"/>
    <w:rsid w:val="0044023B"/>
    <w:rsid w:val="00440A4A"/>
    <w:rsid w:val="00440B64"/>
    <w:rsid w:val="00441232"/>
    <w:rsid w:val="004416A0"/>
    <w:rsid w:val="0044245D"/>
    <w:rsid w:val="0044307D"/>
    <w:rsid w:val="00443720"/>
    <w:rsid w:val="004439B0"/>
    <w:rsid w:val="0044413B"/>
    <w:rsid w:val="00444173"/>
    <w:rsid w:val="0044461D"/>
    <w:rsid w:val="00446177"/>
    <w:rsid w:val="004463C6"/>
    <w:rsid w:val="00447390"/>
    <w:rsid w:val="004504C3"/>
    <w:rsid w:val="00450BC3"/>
    <w:rsid w:val="004511D9"/>
    <w:rsid w:val="00452718"/>
    <w:rsid w:val="00453B64"/>
    <w:rsid w:val="00453D94"/>
    <w:rsid w:val="00454C46"/>
    <w:rsid w:val="0045538C"/>
    <w:rsid w:val="00455FA5"/>
    <w:rsid w:val="004566DF"/>
    <w:rsid w:val="00457F21"/>
    <w:rsid w:val="00462154"/>
    <w:rsid w:val="00462A64"/>
    <w:rsid w:val="00462BDC"/>
    <w:rsid w:val="00463BE5"/>
    <w:rsid w:val="00463F14"/>
    <w:rsid w:val="004649ED"/>
    <w:rsid w:val="00466A3C"/>
    <w:rsid w:val="00466A6F"/>
    <w:rsid w:val="00466AE4"/>
    <w:rsid w:val="00467633"/>
    <w:rsid w:val="00467EE6"/>
    <w:rsid w:val="00470533"/>
    <w:rsid w:val="004709EB"/>
    <w:rsid w:val="0047127D"/>
    <w:rsid w:val="004722D1"/>
    <w:rsid w:val="004726D3"/>
    <w:rsid w:val="00472D48"/>
    <w:rsid w:val="00473029"/>
    <w:rsid w:val="0047318D"/>
    <w:rsid w:val="00473A4F"/>
    <w:rsid w:val="00474293"/>
    <w:rsid w:val="00474D3C"/>
    <w:rsid w:val="00474EA3"/>
    <w:rsid w:val="00475B79"/>
    <w:rsid w:val="00475DB8"/>
    <w:rsid w:val="0047606C"/>
    <w:rsid w:val="004761AD"/>
    <w:rsid w:val="004769D3"/>
    <w:rsid w:val="00476A40"/>
    <w:rsid w:val="00477439"/>
    <w:rsid w:val="00477FF2"/>
    <w:rsid w:val="004815E7"/>
    <w:rsid w:val="00481A9C"/>
    <w:rsid w:val="00481B3C"/>
    <w:rsid w:val="0048233D"/>
    <w:rsid w:val="00482CF2"/>
    <w:rsid w:val="00483265"/>
    <w:rsid w:val="00483B66"/>
    <w:rsid w:val="004842E4"/>
    <w:rsid w:val="0048468B"/>
    <w:rsid w:val="00484CF8"/>
    <w:rsid w:val="00485FFD"/>
    <w:rsid w:val="00487772"/>
    <w:rsid w:val="00491CE7"/>
    <w:rsid w:val="00491DB9"/>
    <w:rsid w:val="00492D69"/>
    <w:rsid w:val="00493811"/>
    <w:rsid w:val="00493A37"/>
    <w:rsid w:val="004943B1"/>
    <w:rsid w:val="00494A88"/>
    <w:rsid w:val="00494C0B"/>
    <w:rsid w:val="004955A4"/>
    <w:rsid w:val="0049745E"/>
    <w:rsid w:val="004A0F1E"/>
    <w:rsid w:val="004A3E0C"/>
    <w:rsid w:val="004A3E72"/>
    <w:rsid w:val="004A4593"/>
    <w:rsid w:val="004A46CC"/>
    <w:rsid w:val="004A75E8"/>
    <w:rsid w:val="004A769A"/>
    <w:rsid w:val="004B0B6F"/>
    <w:rsid w:val="004B168B"/>
    <w:rsid w:val="004B2B6F"/>
    <w:rsid w:val="004B303E"/>
    <w:rsid w:val="004B4F11"/>
    <w:rsid w:val="004B5623"/>
    <w:rsid w:val="004B5900"/>
    <w:rsid w:val="004B7048"/>
    <w:rsid w:val="004B73BB"/>
    <w:rsid w:val="004C0505"/>
    <w:rsid w:val="004C0962"/>
    <w:rsid w:val="004C2639"/>
    <w:rsid w:val="004C2BC4"/>
    <w:rsid w:val="004C2D56"/>
    <w:rsid w:val="004C2EC2"/>
    <w:rsid w:val="004C330F"/>
    <w:rsid w:val="004C3ABA"/>
    <w:rsid w:val="004C3C0D"/>
    <w:rsid w:val="004C447C"/>
    <w:rsid w:val="004C460D"/>
    <w:rsid w:val="004C4F19"/>
    <w:rsid w:val="004C5228"/>
    <w:rsid w:val="004C5571"/>
    <w:rsid w:val="004C58DB"/>
    <w:rsid w:val="004C59C2"/>
    <w:rsid w:val="004C6647"/>
    <w:rsid w:val="004C675F"/>
    <w:rsid w:val="004C74A8"/>
    <w:rsid w:val="004C7531"/>
    <w:rsid w:val="004C794E"/>
    <w:rsid w:val="004D1B63"/>
    <w:rsid w:val="004D1D1E"/>
    <w:rsid w:val="004D1E5A"/>
    <w:rsid w:val="004D1EF0"/>
    <w:rsid w:val="004D204B"/>
    <w:rsid w:val="004D37D8"/>
    <w:rsid w:val="004D3826"/>
    <w:rsid w:val="004D4077"/>
    <w:rsid w:val="004D5261"/>
    <w:rsid w:val="004D6050"/>
    <w:rsid w:val="004D6429"/>
    <w:rsid w:val="004D6468"/>
    <w:rsid w:val="004D7887"/>
    <w:rsid w:val="004D7ADA"/>
    <w:rsid w:val="004E0677"/>
    <w:rsid w:val="004E14A8"/>
    <w:rsid w:val="004E19CA"/>
    <w:rsid w:val="004E1B24"/>
    <w:rsid w:val="004E1EA5"/>
    <w:rsid w:val="004E2100"/>
    <w:rsid w:val="004E2A2C"/>
    <w:rsid w:val="004E2A75"/>
    <w:rsid w:val="004E33A5"/>
    <w:rsid w:val="004E3969"/>
    <w:rsid w:val="004E4783"/>
    <w:rsid w:val="004E53D9"/>
    <w:rsid w:val="004E69C0"/>
    <w:rsid w:val="004E6DDD"/>
    <w:rsid w:val="004F121F"/>
    <w:rsid w:val="004F13F2"/>
    <w:rsid w:val="004F2AB5"/>
    <w:rsid w:val="004F41E9"/>
    <w:rsid w:val="004F4E9B"/>
    <w:rsid w:val="004F67FB"/>
    <w:rsid w:val="004F698A"/>
    <w:rsid w:val="004F6BE7"/>
    <w:rsid w:val="004F6DCA"/>
    <w:rsid w:val="004F767E"/>
    <w:rsid w:val="004F7940"/>
    <w:rsid w:val="00500085"/>
    <w:rsid w:val="005002D0"/>
    <w:rsid w:val="00500491"/>
    <w:rsid w:val="00500DD3"/>
    <w:rsid w:val="00501070"/>
    <w:rsid w:val="0050193C"/>
    <w:rsid w:val="005019CD"/>
    <w:rsid w:val="00501A4B"/>
    <w:rsid w:val="00501D5D"/>
    <w:rsid w:val="0050228E"/>
    <w:rsid w:val="005022BF"/>
    <w:rsid w:val="00502391"/>
    <w:rsid w:val="005031F2"/>
    <w:rsid w:val="00503F90"/>
    <w:rsid w:val="0050424C"/>
    <w:rsid w:val="00504C21"/>
    <w:rsid w:val="0050548E"/>
    <w:rsid w:val="005056EB"/>
    <w:rsid w:val="00505938"/>
    <w:rsid w:val="0051082C"/>
    <w:rsid w:val="00510ECF"/>
    <w:rsid w:val="00511825"/>
    <w:rsid w:val="00511F99"/>
    <w:rsid w:val="0051246A"/>
    <w:rsid w:val="005129CB"/>
    <w:rsid w:val="00512D81"/>
    <w:rsid w:val="00512DB9"/>
    <w:rsid w:val="00513287"/>
    <w:rsid w:val="005134CA"/>
    <w:rsid w:val="00513A19"/>
    <w:rsid w:val="00514B3C"/>
    <w:rsid w:val="005150F4"/>
    <w:rsid w:val="00515F0C"/>
    <w:rsid w:val="00516156"/>
    <w:rsid w:val="005162AD"/>
    <w:rsid w:val="00516CDF"/>
    <w:rsid w:val="00517117"/>
    <w:rsid w:val="005173DF"/>
    <w:rsid w:val="005215E7"/>
    <w:rsid w:val="0052190B"/>
    <w:rsid w:val="00521C8E"/>
    <w:rsid w:val="00521F0B"/>
    <w:rsid w:val="00522B28"/>
    <w:rsid w:val="005242E8"/>
    <w:rsid w:val="005252E5"/>
    <w:rsid w:val="00525909"/>
    <w:rsid w:val="00526286"/>
    <w:rsid w:val="00527160"/>
    <w:rsid w:val="00530127"/>
    <w:rsid w:val="005301B4"/>
    <w:rsid w:val="005311DF"/>
    <w:rsid w:val="00531493"/>
    <w:rsid w:val="005321C3"/>
    <w:rsid w:val="0053335E"/>
    <w:rsid w:val="00533396"/>
    <w:rsid w:val="005343BB"/>
    <w:rsid w:val="00536FD5"/>
    <w:rsid w:val="005400FE"/>
    <w:rsid w:val="00540B5A"/>
    <w:rsid w:val="00540D1B"/>
    <w:rsid w:val="00541592"/>
    <w:rsid w:val="005442AA"/>
    <w:rsid w:val="00544644"/>
    <w:rsid w:val="00545EEC"/>
    <w:rsid w:val="005465C2"/>
    <w:rsid w:val="00546A3F"/>
    <w:rsid w:val="0054729D"/>
    <w:rsid w:val="005473C0"/>
    <w:rsid w:val="005500A7"/>
    <w:rsid w:val="0055042C"/>
    <w:rsid w:val="005524BB"/>
    <w:rsid w:val="00553134"/>
    <w:rsid w:val="00554185"/>
    <w:rsid w:val="00554E66"/>
    <w:rsid w:val="00554EA6"/>
    <w:rsid w:val="00554F3C"/>
    <w:rsid w:val="0055576E"/>
    <w:rsid w:val="00556094"/>
    <w:rsid w:val="005578B6"/>
    <w:rsid w:val="005604E4"/>
    <w:rsid w:val="00560DBD"/>
    <w:rsid w:val="00560F98"/>
    <w:rsid w:val="00561173"/>
    <w:rsid w:val="005616A7"/>
    <w:rsid w:val="00561E62"/>
    <w:rsid w:val="00565CF8"/>
    <w:rsid w:val="00565D0C"/>
    <w:rsid w:val="005662B4"/>
    <w:rsid w:val="00566AAD"/>
    <w:rsid w:val="0056719B"/>
    <w:rsid w:val="005674EB"/>
    <w:rsid w:val="00567543"/>
    <w:rsid w:val="0057180B"/>
    <w:rsid w:val="00572214"/>
    <w:rsid w:val="00572869"/>
    <w:rsid w:val="005728B9"/>
    <w:rsid w:val="00573622"/>
    <w:rsid w:val="005737E8"/>
    <w:rsid w:val="005741F2"/>
    <w:rsid w:val="005746E1"/>
    <w:rsid w:val="0057507C"/>
    <w:rsid w:val="00575E92"/>
    <w:rsid w:val="005772A5"/>
    <w:rsid w:val="00580662"/>
    <w:rsid w:val="00580EC1"/>
    <w:rsid w:val="00581857"/>
    <w:rsid w:val="00582AC1"/>
    <w:rsid w:val="00582BA1"/>
    <w:rsid w:val="0058403D"/>
    <w:rsid w:val="00584441"/>
    <w:rsid w:val="00585AD3"/>
    <w:rsid w:val="00586A19"/>
    <w:rsid w:val="0058720D"/>
    <w:rsid w:val="00587492"/>
    <w:rsid w:val="005877DA"/>
    <w:rsid w:val="00587DB0"/>
    <w:rsid w:val="005913AB"/>
    <w:rsid w:val="00591DB8"/>
    <w:rsid w:val="005921A7"/>
    <w:rsid w:val="00593094"/>
    <w:rsid w:val="00593B57"/>
    <w:rsid w:val="00593C20"/>
    <w:rsid w:val="00595918"/>
    <w:rsid w:val="005969EC"/>
    <w:rsid w:val="00596E73"/>
    <w:rsid w:val="00597705"/>
    <w:rsid w:val="00597BDC"/>
    <w:rsid w:val="00597ED3"/>
    <w:rsid w:val="005A051C"/>
    <w:rsid w:val="005A185C"/>
    <w:rsid w:val="005A1C5D"/>
    <w:rsid w:val="005A1E5B"/>
    <w:rsid w:val="005A20B9"/>
    <w:rsid w:val="005A38D7"/>
    <w:rsid w:val="005A42FB"/>
    <w:rsid w:val="005A495E"/>
    <w:rsid w:val="005A5B8B"/>
    <w:rsid w:val="005A5D39"/>
    <w:rsid w:val="005A7F78"/>
    <w:rsid w:val="005B0099"/>
    <w:rsid w:val="005B0A9C"/>
    <w:rsid w:val="005B24C1"/>
    <w:rsid w:val="005B30AF"/>
    <w:rsid w:val="005B38BE"/>
    <w:rsid w:val="005B3BD2"/>
    <w:rsid w:val="005B3E99"/>
    <w:rsid w:val="005B4825"/>
    <w:rsid w:val="005B4FF5"/>
    <w:rsid w:val="005B6258"/>
    <w:rsid w:val="005B776E"/>
    <w:rsid w:val="005C048F"/>
    <w:rsid w:val="005C086D"/>
    <w:rsid w:val="005C14A0"/>
    <w:rsid w:val="005C1E33"/>
    <w:rsid w:val="005C2294"/>
    <w:rsid w:val="005C22A7"/>
    <w:rsid w:val="005C242D"/>
    <w:rsid w:val="005C3220"/>
    <w:rsid w:val="005C35CF"/>
    <w:rsid w:val="005C36D4"/>
    <w:rsid w:val="005C42A5"/>
    <w:rsid w:val="005C4C41"/>
    <w:rsid w:val="005C5DC9"/>
    <w:rsid w:val="005C5F35"/>
    <w:rsid w:val="005C5F44"/>
    <w:rsid w:val="005C611D"/>
    <w:rsid w:val="005C6534"/>
    <w:rsid w:val="005C658E"/>
    <w:rsid w:val="005C7771"/>
    <w:rsid w:val="005C77AD"/>
    <w:rsid w:val="005C783E"/>
    <w:rsid w:val="005C7AEB"/>
    <w:rsid w:val="005C7D30"/>
    <w:rsid w:val="005D056D"/>
    <w:rsid w:val="005D0FF8"/>
    <w:rsid w:val="005D1658"/>
    <w:rsid w:val="005D332D"/>
    <w:rsid w:val="005D38B1"/>
    <w:rsid w:val="005D423F"/>
    <w:rsid w:val="005D4CF5"/>
    <w:rsid w:val="005D4D52"/>
    <w:rsid w:val="005D65F9"/>
    <w:rsid w:val="005D69F7"/>
    <w:rsid w:val="005D6C09"/>
    <w:rsid w:val="005D6F51"/>
    <w:rsid w:val="005D7AFE"/>
    <w:rsid w:val="005E079F"/>
    <w:rsid w:val="005E1643"/>
    <w:rsid w:val="005E178F"/>
    <w:rsid w:val="005E2D56"/>
    <w:rsid w:val="005E3DD2"/>
    <w:rsid w:val="005E3F3F"/>
    <w:rsid w:val="005E4A1D"/>
    <w:rsid w:val="005E4E51"/>
    <w:rsid w:val="005E5F6B"/>
    <w:rsid w:val="005E7B87"/>
    <w:rsid w:val="005F2E3C"/>
    <w:rsid w:val="005F32A7"/>
    <w:rsid w:val="005F3821"/>
    <w:rsid w:val="005F3E7E"/>
    <w:rsid w:val="005F4D5D"/>
    <w:rsid w:val="005F60F5"/>
    <w:rsid w:val="005F6188"/>
    <w:rsid w:val="005F73DC"/>
    <w:rsid w:val="006001E4"/>
    <w:rsid w:val="006001F9"/>
    <w:rsid w:val="00600244"/>
    <w:rsid w:val="00601E0F"/>
    <w:rsid w:val="00601F00"/>
    <w:rsid w:val="006028C1"/>
    <w:rsid w:val="006075DE"/>
    <w:rsid w:val="0060782C"/>
    <w:rsid w:val="00607CE1"/>
    <w:rsid w:val="00610374"/>
    <w:rsid w:val="00610B3A"/>
    <w:rsid w:val="00611647"/>
    <w:rsid w:val="006116F2"/>
    <w:rsid w:val="00611C3E"/>
    <w:rsid w:val="006125DF"/>
    <w:rsid w:val="00612978"/>
    <w:rsid w:val="00613C82"/>
    <w:rsid w:val="006151E8"/>
    <w:rsid w:val="006154B8"/>
    <w:rsid w:val="00616ABB"/>
    <w:rsid w:val="00616FA6"/>
    <w:rsid w:val="00617C18"/>
    <w:rsid w:val="006208DB"/>
    <w:rsid w:val="006209F7"/>
    <w:rsid w:val="006219EF"/>
    <w:rsid w:val="00621F1B"/>
    <w:rsid w:val="00622715"/>
    <w:rsid w:val="00622790"/>
    <w:rsid w:val="00624247"/>
    <w:rsid w:val="00624782"/>
    <w:rsid w:val="00624B1E"/>
    <w:rsid w:val="006263EE"/>
    <w:rsid w:val="00626E65"/>
    <w:rsid w:val="00627FAD"/>
    <w:rsid w:val="00630FE9"/>
    <w:rsid w:val="006312BE"/>
    <w:rsid w:val="0063208C"/>
    <w:rsid w:val="00633B0F"/>
    <w:rsid w:val="006341B5"/>
    <w:rsid w:val="00634708"/>
    <w:rsid w:val="00634BE5"/>
    <w:rsid w:val="00635E68"/>
    <w:rsid w:val="00636BE6"/>
    <w:rsid w:val="00637B7B"/>
    <w:rsid w:val="00637FED"/>
    <w:rsid w:val="00640F64"/>
    <w:rsid w:val="00641DF5"/>
    <w:rsid w:val="00641EB3"/>
    <w:rsid w:val="00642574"/>
    <w:rsid w:val="0064358B"/>
    <w:rsid w:val="006437B9"/>
    <w:rsid w:val="006442D2"/>
    <w:rsid w:val="0064437F"/>
    <w:rsid w:val="00644D35"/>
    <w:rsid w:val="00645040"/>
    <w:rsid w:val="006450A7"/>
    <w:rsid w:val="00645F4E"/>
    <w:rsid w:val="006462C4"/>
    <w:rsid w:val="00646649"/>
    <w:rsid w:val="00646994"/>
    <w:rsid w:val="00651053"/>
    <w:rsid w:val="006515F1"/>
    <w:rsid w:val="00651B00"/>
    <w:rsid w:val="0065222F"/>
    <w:rsid w:val="006529E8"/>
    <w:rsid w:val="00652D19"/>
    <w:rsid w:val="00652EC0"/>
    <w:rsid w:val="00653B95"/>
    <w:rsid w:val="00655193"/>
    <w:rsid w:val="006556B9"/>
    <w:rsid w:val="00655E7A"/>
    <w:rsid w:val="00655EAB"/>
    <w:rsid w:val="00656D2C"/>
    <w:rsid w:val="006579D8"/>
    <w:rsid w:val="00660252"/>
    <w:rsid w:val="00660849"/>
    <w:rsid w:val="00661883"/>
    <w:rsid w:val="00661F4A"/>
    <w:rsid w:val="00662208"/>
    <w:rsid w:val="0066299B"/>
    <w:rsid w:val="00662C84"/>
    <w:rsid w:val="00663140"/>
    <w:rsid w:val="006631D4"/>
    <w:rsid w:val="00663A02"/>
    <w:rsid w:val="0066468E"/>
    <w:rsid w:val="00664D38"/>
    <w:rsid w:val="006654D7"/>
    <w:rsid w:val="00665CCB"/>
    <w:rsid w:val="00666C8F"/>
    <w:rsid w:val="00667035"/>
    <w:rsid w:val="00667152"/>
    <w:rsid w:val="00667500"/>
    <w:rsid w:val="006677A0"/>
    <w:rsid w:val="00670F14"/>
    <w:rsid w:val="00671879"/>
    <w:rsid w:val="00671E3D"/>
    <w:rsid w:val="00672E24"/>
    <w:rsid w:val="00674B5D"/>
    <w:rsid w:val="00675E08"/>
    <w:rsid w:val="00675EC4"/>
    <w:rsid w:val="0067625B"/>
    <w:rsid w:val="006778F9"/>
    <w:rsid w:val="00680D11"/>
    <w:rsid w:val="00682955"/>
    <w:rsid w:val="006835A7"/>
    <w:rsid w:val="00684C1B"/>
    <w:rsid w:val="006858EE"/>
    <w:rsid w:val="00686117"/>
    <w:rsid w:val="00687F1C"/>
    <w:rsid w:val="006905B9"/>
    <w:rsid w:val="006906B7"/>
    <w:rsid w:val="00690B2F"/>
    <w:rsid w:val="00691337"/>
    <w:rsid w:val="00693707"/>
    <w:rsid w:val="00693ACA"/>
    <w:rsid w:val="00693D93"/>
    <w:rsid w:val="00693DCF"/>
    <w:rsid w:val="00694008"/>
    <w:rsid w:val="006946BB"/>
    <w:rsid w:val="00694942"/>
    <w:rsid w:val="00694ECF"/>
    <w:rsid w:val="00696900"/>
    <w:rsid w:val="00697B20"/>
    <w:rsid w:val="006A0BB0"/>
    <w:rsid w:val="006A11F8"/>
    <w:rsid w:val="006A1BB4"/>
    <w:rsid w:val="006A1CB9"/>
    <w:rsid w:val="006A2DF7"/>
    <w:rsid w:val="006A3136"/>
    <w:rsid w:val="006A3F21"/>
    <w:rsid w:val="006A407D"/>
    <w:rsid w:val="006A5677"/>
    <w:rsid w:val="006A6AAC"/>
    <w:rsid w:val="006A6E08"/>
    <w:rsid w:val="006A6EF5"/>
    <w:rsid w:val="006A7553"/>
    <w:rsid w:val="006A7C58"/>
    <w:rsid w:val="006B01B2"/>
    <w:rsid w:val="006B08F5"/>
    <w:rsid w:val="006B0B7C"/>
    <w:rsid w:val="006B0EC0"/>
    <w:rsid w:val="006B0F23"/>
    <w:rsid w:val="006B1965"/>
    <w:rsid w:val="006B3E91"/>
    <w:rsid w:val="006B44E2"/>
    <w:rsid w:val="006B5189"/>
    <w:rsid w:val="006B553A"/>
    <w:rsid w:val="006B5BB8"/>
    <w:rsid w:val="006B6359"/>
    <w:rsid w:val="006B7290"/>
    <w:rsid w:val="006B7526"/>
    <w:rsid w:val="006C01C7"/>
    <w:rsid w:val="006C03B6"/>
    <w:rsid w:val="006C1469"/>
    <w:rsid w:val="006C1882"/>
    <w:rsid w:val="006C1E48"/>
    <w:rsid w:val="006C3658"/>
    <w:rsid w:val="006C3713"/>
    <w:rsid w:val="006C4F77"/>
    <w:rsid w:val="006C591D"/>
    <w:rsid w:val="006C5CD5"/>
    <w:rsid w:val="006C6166"/>
    <w:rsid w:val="006C67D8"/>
    <w:rsid w:val="006C6E7A"/>
    <w:rsid w:val="006D010A"/>
    <w:rsid w:val="006D0854"/>
    <w:rsid w:val="006D0AEC"/>
    <w:rsid w:val="006D1588"/>
    <w:rsid w:val="006D2F4C"/>
    <w:rsid w:val="006D3373"/>
    <w:rsid w:val="006D39DA"/>
    <w:rsid w:val="006D46D9"/>
    <w:rsid w:val="006D536C"/>
    <w:rsid w:val="006D59D9"/>
    <w:rsid w:val="006D5DAF"/>
    <w:rsid w:val="006D5F20"/>
    <w:rsid w:val="006D7C64"/>
    <w:rsid w:val="006E00EE"/>
    <w:rsid w:val="006E018C"/>
    <w:rsid w:val="006E0460"/>
    <w:rsid w:val="006E056D"/>
    <w:rsid w:val="006E0B0D"/>
    <w:rsid w:val="006E1293"/>
    <w:rsid w:val="006E1C88"/>
    <w:rsid w:val="006E1CB2"/>
    <w:rsid w:val="006E264D"/>
    <w:rsid w:val="006E2E09"/>
    <w:rsid w:val="006E3C4F"/>
    <w:rsid w:val="006E3F78"/>
    <w:rsid w:val="006E4FC3"/>
    <w:rsid w:val="006E65D8"/>
    <w:rsid w:val="006E67BE"/>
    <w:rsid w:val="006E701C"/>
    <w:rsid w:val="006E7714"/>
    <w:rsid w:val="006E7BFA"/>
    <w:rsid w:val="006E7F24"/>
    <w:rsid w:val="006F01CB"/>
    <w:rsid w:val="006F0269"/>
    <w:rsid w:val="006F03D5"/>
    <w:rsid w:val="006F1551"/>
    <w:rsid w:val="006F23DC"/>
    <w:rsid w:val="006F38D3"/>
    <w:rsid w:val="006F41F5"/>
    <w:rsid w:val="006F4B4E"/>
    <w:rsid w:val="006F6657"/>
    <w:rsid w:val="006F6897"/>
    <w:rsid w:val="006F724D"/>
    <w:rsid w:val="006F7593"/>
    <w:rsid w:val="006F76E0"/>
    <w:rsid w:val="0070029E"/>
    <w:rsid w:val="007004D7"/>
    <w:rsid w:val="007013C5"/>
    <w:rsid w:val="00702818"/>
    <w:rsid w:val="00702C6D"/>
    <w:rsid w:val="007036F9"/>
    <w:rsid w:val="00703F3A"/>
    <w:rsid w:val="00705463"/>
    <w:rsid w:val="007054FD"/>
    <w:rsid w:val="007059E9"/>
    <w:rsid w:val="00705C26"/>
    <w:rsid w:val="00705E8D"/>
    <w:rsid w:val="0070636B"/>
    <w:rsid w:val="007069A0"/>
    <w:rsid w:val="0070704D"/>
    <w:rsid w:val="0070777A"/>
    <w:rsid w:val="00710187"/>
    <w:rsid w:val="00711562"/>
    <w:rsid w:val="00712467"/>
    <w:rsid w:val="007140B3"/>
    <w:rsid w:val="00716497"/>
    <w:rsid w:val="00716C2E"/>
    <w:rsid w:val="00717748"/>
    <w:rsid w:val="00717D8E"/>
    <w:rsid w:val="00721F8D"/>
    <w:rsid w:val="0072234D"/>
    <w:rsid w:val="00722D9B"/>
    <w:rsid w:val="00724167"/>
    <w:rsid w:val="007243FB"/>
    <w:rsid w:val="00724760"/>
    <w:rsid w:val="00727857"/>
    <w:rsid w:val="00730317"/>
    <w:rsid w:val="00730D05"/>
    <w:rsid w:val="007315C4"/>
    <w:rsid w:val="007323D9"/>
    <w:rsid w:val="00732428"/>
    <w:rsid w:val="007328C4"/>
    <w:rsid w:val="00733B04"/>
    <w:rsid w:val="007342E8"/>
    <w:rsid w:val="007347F9"/>
    <w:rsid w:val="00734A9E"/>
    <w:rsid w:val="00734C81"/>
    <w:rsid w:val="00734EB7"/>
    <w:rsid w:val="00735870"/>
    <w:rsid w:val="0073590A"/>
    <w:rsid w:val="00735CA2"/>
    <w:rsid w:val="00736B8A"/>
    <w:rsid w:val="00740F6F"/>
    <w:rsid w:val="007412B6"/>
    <w:rsid w:val="00741304"/>
    <w:rsid w:val="0074298A"/>
    <w:rsid w:val="00743AF0"/>
    <w:rsid w:val="00744D5F"/>
    <w:rsid w:val="00745CD1"/>
    <w:rsid w:val="00745E55"/>
    <w:rsid w:val="00747ADF"/>
    <w:rsid w:val="00747F11"/>
    <w:rsid w:val="0075097A"/>
    <w:rsid w:val="007509C6"/>
    <w:rsid w:val="007518FB"/>
    <w:rsid w:val="007525DD"/>
    <w:rsid w:val="00753439"/>
    <w:rsid w:val="007534B0"/>
    <w:rsid w:val="00753524"/>
    <w:rsid w:val="00753796"/>
    <w:rsid w:val="007550B9"/>
    <w:rsid w:val="00755886"/>
    <w:rsid w:val="007564A0"/>
    <w:rsid w:val="00757280"/>
    <w:rsid w:val="00757314"/>
    <w:rsid w:val="007573C0"/>
    <w:rsid w:val="00757B05"/>
    <w:rsid w:val="00757C38"/>
    <w:rsid w:val="0076030E"/>
    <w:rsid w:val="00760BB9"/>
    <w:rsid w:val="00761CC6"/>
    <w:rsid w:val="00761DFC"/>
    <w:rsid w:val="00761E45"/>
    <w:rsid w:val="007621A7"/>
    <w:rsid w:val="0076241F"/>
    <w:rsid w:val="00762A72"/>
    <w:rsid w:val="00762E1B"/>
    <w:rsid w:val="00763331"/>
    <w:rsid w:val="00763E12"/>
    <w:rsid w:val="007643E5"/>
    <w:rsid w:val="0076495B"/>
    <w:rsid w:val="00764E2A"/>
    <w:rsid w:val="007658AA"/>
    <w:rsid w:val="00766F2A"/>
    <w:rsid w:val="00767076"/>
    <w:rsid w:val="007670F5"/>
    <w:rsid w:val="0076762F"/>
    <w:rsid w:val="00770068"/>
    <w:rsid w:val="00770F0D"/>
    <w:rsid w:val="007716CD"/>
    <w:rsid w:val="0077208D"/>
    <w:rsid w:val="0077305F"/>
    <w:rsid w:val="00773AB6"/>
    <w:rsid w:val="007742E8"/>
    <w:rsid w:val="0077576C"/>
    <w:rsid w:val="007761C9"/>
    <w:rsid w:val="00776498"/>
    <w:rsid w:val="00776B7B"/>
    <w:rsid w:val="007771A1"/>
    <w:rsid w:val="00777732"/>
    <w:rsid w:val="00777A35"/>
    <w:rsid w:val="00777B2D"/>
    <w:rsid w:val="007804B9"/>
    <w:rsid w:val="00781A9C"/>
    <w:rsid w:val="00782608"/>
    <w:rsid w:val="007829F2"/>
    <w:rsid w:val="00784AE8"/>
    <w:rsid w:val="00784FEB"/>
    <w:rsid w:val="00785171"/>
    <w:rsid w:val="0078557B"/>
    <w:rsid w:val="00785BE1"/>
    <w:rsid w:val="00786516"/>
    <w:rsid w:val="00786B97"/>
    <w:rsid w:val="00786DCF"/>
    <w:rsid w:val="00787342"/>
    <w:rsid w:val="00787AAE"/>
    <w:rsid w:val="007902C6"/>
    <w:rsid w:val="0079046A"/>
    <w:rsid w:val="007909DC"/>
    <w:rsid w:val="00791A80"/>
    <w:rsid w:val="00792D41"/>
    <w:rsid w:val="00792DDE"/>
    <w:rsid w:val="00793124"/>
    <w:rsid w:val="007936C0"/>
    <w:rsid w:val="00793DA7"/>
    <w:rsid w:val="00793E83"/>
    <w:rsid w:val="00794D64"/>
    <w:rsid w:val="00795BDE"/>
    <w:rsid w:val="00795DD1"/>
    <w:rsid w:val="00795F39"/>
    <w:rsid w:val="007966C6"/>
    <w:rsid w:val="0079688F"/>
    <w:rsid w:val="007973B2"/>
    <w:rsid w:val="00797A96"/>
    <w:rsid w:val="007A0718"/>
    <w:rsid w:val="007A172B"/>
    <w:rsid w:val="007A1914"/>
    <w:rsid w:val="007A1E71"/>
    <w:rsid w:val="007A28F5"/>
    <w:rsid w:val="007A33DA"/>
    <w:rsid w:val="007A37F9"/>
    <w:rsid w:val="007A68A8"/>
    <w:rsid w:val="007A69D2"/>
    <w:rsid w:val="007A6BEC"/>
    <w:rsid w:val="007A71D2"/>
    <w:rsid w:val="007A7654"/>
    <w:rsid w:val="007A788D"/>
    <w:rsid w:val="007A7D01"/>
    <w:rsid w:val="007B0734"/>
    <w:rsid w:val="007B0D51"/>
    <w:rsid w:val="007B1A4A"/>
    <w:rsid w:val="007B2FE0"/>
    <w:rsid w:val="007B4E51"/>
    <w:rsid w:val="007B5452"/>
    <w:rsid w:val="007B6DDC"/>
    <w:rsid w:val="007B749D"/>
    <w:rsid w:val="007C04BE"/>
    <w:rsid w:val="007C1239"/>
    <w:rsid w:val="007C1982"/>
    <w:rsid w:val="007C1EE9"/>
    <w:rsid w:val="007C318A"/>
    <w:rsid w:val="007C33BD"/>
    <w:rsid w:val="007C3979"/>
    <w:rsid w:val="007C488D"/>
    <w:rsid w:val="007C5056"/>
    <w:rsid w:val="007C667E"/>
    <w:rsid w:val="007C6F9F"/>
    <w:rsid w:val="007D16C3"/>
    <w:rsid w:val="007D1FEB"/>
    <w:rsid w:val="007D2505"/>
    <w:rsid w:val="007D28E0"/>
    <w:rsid w:val="007D2EB9"/>
    <w:rsid w:val="007D4890"/>
    <w:rsid w:val="007D4D10"/>
    <w:rsid w:val="007D51D6"/>
    <w:rsid w:val="007D5A4D"/>
    <w:rsid w:val="007D6764"/>
    <w:rsid w:val="007E0C99"/>
    <w:rsid w:val="007E0DC1"/>
    <w:rsid w:val="007E19B9"/>
    <w:rsid w:val="007E2BE5"/>
    <w:rsid w:val="007E3522"/>
    <w:rsid w:val="007E39A7"/>
    <w:rsid w:val="007E4870"/>
    <w:rsid w:val="007E48B8"/>
    <w:rsid w:val="007E506E"/>
    <w:rsid w:val="007E5789"/>
    <w:rsid w:val="007E599C"/>
    <w:rsid w:val="007E6A00"/>
    <w:rsid w:val="007E6A61"/>
    <w:rsid w:val="007E7267"/>
    <w:rsid w:val="007E7A50"/>
    <w:rsid w:val="007F0382"/>
    <w:rsid w:val="007F0885"/>
    <w:rsid w:val="007F0C90"/>
    <w:rsid w:val="007F1243"/>
    <w:rsid w:val="007F13C4"/>
    <w:rsid w:val="007F1CB9"/>
    <w:rsid w:val="007F2011"/>
    <w:rsid w:val="007F26B6"/>
    <w:rsid w:val="007F29C2"/>
    <w:rsid w:val="007F313C"/>
    <w:rsid w:val="007F3275"/>
    <w:rsid w:val="007F35A9"/>
    <w:rsid w:val="007F39FB"/>
    <w:rsid w:val="007F3BB7"/>
    <w:rsid w:val="007F4633"/>
    <w:rsid w:val="007F4719"/>
    <w:rsid w:val="007F4DBF"/>
    <w:rsid w:val="007F5560"/>
    <w:rsid w:val="007F57D7"/>
    <w:rsid w:val="007F699B"/>
    <w:rsid w:val="007F6E51"/>
    <w:rsid w:val="007F78FC"/>
    <w:rsid w:val="007F7BB0"/>
    <w:rsid w:val="0080081F"/>
    <w:rsid w:val="008008FC"/>
    <w:rsid w:val="00801B88"/>
    <w:rsid w:val="008029A4"/>
    <w:rsid w:val="00802C5F"/>
    <w:rsid w:val="0080373F"/>
    <w:rsid w:val="00803CB0"/>
    <w:rsid w:val="00803CD3"/>
    <w:rsid w:val="00804032"/>
    <w:rsid w:val="00804281"/>
    <w:rsid w:val="00804396"/>
    <w:rsid w:val="00804DCA"/>
    <w:rsid w:val="008051E7"/>
    <w:rsid w:val="00805898"/>
    <w:rsid w:val="0080598F"/>
    <w:rsid w:val="00805A50"/>
    <w:rsid w:val="00805D4D"/>
    <w:rsid w:val="008064AE"/>
    <w:rsid w:val="00807E03"/>
    <w:rsid w:val="008102E7"/>
    <w:rsid w:val="00810983"/>
    <w:rsid w:val="0081193C"/>
    <w:rsid w:val="00811E80"/>
    <w:rsid w:val="00813108"/>
    <w:rsid w:val="008134C9"/>
    <w:rsid w:val="00813D0F"/>
    <w:rsid w:val="00814193"/>
    <w:rsid w:val="008141BC"/>
    <w:rsid w:val="00814551"/>
    <w:rsid w:val="00814D44"/>
    <w:rsid w:val="00815E6F"/>
    <w:rsid w:val="0081629C"/>
    <w:rsid w:val="00816A5A"/>
    <w:rsid w:val="0081702B"/>
    <w:rsid w:val="00817539"/>
    <w:rsid w:val="00817EF7"/>
    <w:rsid w:val="0082058A"/>
    <w:rsid w:val="00821CBE"/>
    <w:rsid w:val="008220EE"/>
    <w:rsid w:val="0082315B"/>
    <w:rsid w:val="008235B1"/>
    <w:rsid w:val="008240D3"/>
    <w:rsid w:val="00824C15"/>
    <w:rsid w:val="008254CD"/>
    <w:rsid w:val="0082607E"/>
    <w:rsid w:val="00826C9B"/>
    <w:rsid w:val="008301EC"/>
    <w:rsid w:val="00830B98"/>
    <w:rsid w:val="00830DCF"/>
    <w:rsid w:val="0083153E"/>
    <w:rsid w:val="00831548"/>
    <w:rsid w:val="0083233A"/>
    <w:rsid w:val="0083256C"/>
    <w:rsid w:val="00832CC6"/>
    <w:rsid w:val="00833E73"/>
    <w:rsid w:val="00834639"/>
    <w:rsid w:val="00834FBA"/>
    <w:rsid w:val="0083514F"/>
    <w:rsid w:val="008357F9"/>
    <w:rsid w:val="00836B71"/>
    <w:rsid w:val="008379AE"/>
    <w:rsid w:val="00840DC8"/>
    <w:rsid w:val="008410C7"/>
    <w:rsid w:val="0084152D"/>
    <w:rsid w:val="00841B2A"/>
    <w:rsid w:val="00841BAE"/>
    <w:rsid w:val="00842087"/>
    <w:rsid w:val="00844695"/>
    <w:rsid w:val="0084494A"/>
    <w:rsid w:val="0084519F"/>
    <w:rsid w:val="008455B7"/>
    <w:rsid w:val="00850557"/>
    <w:rsid w:val="00850ABD"/>
    <w:rsid w:val="00851A63"/>
    <w:rsid w:val="0085295D"/>
    <w:rsid w:val="00853AC9"/>
    <w:rsid w:val="008540DA"/>
    <w:rsid w:val="00854F24"/>
    <w:rsid w:val="00855482"/>
    <w:rsid w:val="008555FB"/>
    <w:rsid w:val="0085567D"/>
    <w:rsid w:val="008557CD"/>
    <w:rsid w:val="00855B57"/>
    <w:rsid w:val="00857514"/>
    <w:rsid w:val="008576BD"/>
    <w:rsid w:val="00857AB7"/>
    <w:rsid w:val="008604FE"/>
    <w:rsid w:val="00861E78"/>
    <w:rsid w:val="008642E1"/>
    <w:rsid w:val="00864484"/>
    <w:rsid w:val="00864C99"/>
    <w:rsid w:val="00864FB8"/>
    <w:rsid w:val="008655A5"/>
    <w:rsid w:val="00865AA6"/>
    <w:rsid w:val="00865D17"/>
    <w:rsid w:val="008668FF"/>
    <w:rsid w:val="00866A0D"/>
    <w:rsid w:val="00866B83"/>
    <w:rsid w:val="00866BB1"/>
    <w:rsid w:val="00867FA5"/>
    <w:rsid w:val="00872819"/>
    <w:rsid w:val="008729C3"/>
    <w:rsid w:val="008732A4"/>
    <w:rsid w:val="00873620"/>
    <w:rsid w:val="00873C91"/>
    <w:rsid w:val="00875296"/>
    <w:rsid w:val="00876A4C"/>
    <w:rsid w:val="00876B9B"/>
    <w:rsid w:val="00877559"/>
    <w:rsid w:val="008779CF"/>
    <w:rsid w:val="00877A2F"/>
    <w:rsid w:val="00877E35"/>
    <w:rsid w:val="00880062"/>
    <w:rsid w:val="00880A17"/>
    <w:rsid w:val="00880D5D"/>
    <w:rsid w:val="00880DDF"/>
    <w:rsid w:val="00880F2B"/>
    <w:rsid w:val="0088102E"/>
    <w:rsid w:val="0088134B"/>
    <w:rsid w:val="00882852"/>
    <w:rsid w:val="0088302A"/>
    <w:rsid w:val="00883819"/>
    <w:rsid w:val="008903B6"/>
    <w:rsid w:val="008906B2"/>
    <w:rsid w:val="00890C12"/>
    <w:rsid w:val="008910E2"/>
    <w:rsid w:val="0089173D"/>
    <w:rsid w:val="0089197C"/>
    <w:rsid w:val="0089270E"/>
    <w:rsid w:val="00893BC3"/>
    <w:rsid w:val="00894467"/>
    <w:rsid w:val="00894567"/>
    <w:rsid w:val="008946D9"/>
    <w:rsid w:val="008948CE"/>
    <w:rsid w:val="00894ABD"/>
    <w:rsid w:val="00894EDC"/>
    <w:rsid w:val="0089519C"/>
    <w:rsid w:val="00896306"/>
    <w:rsid w:val="008966A3"/>
    <w:rsid w:val="0089707C"/>
    <w:rsid w:val="00897F4F"/>
    <w:rsid w:val="008A34DA"/>
    <w:rsid w:val="008A36A9"/>
    <w:rsid w:val="008A3F18"/>
    <w:rsid w:val="008A4CCD"/>
    <w:rsid w:val="008A5FED"/>
    <w:rsid w:val="008A6174"/>
    <w:rsid w:val="008A7722"/>
    <w:rsid w:val="008B0D7E"/>
    <w:rsid w:val="008B1BD5"/>
    <w:rsid w:val="008B24F3"/>
    <w:rsid w:val="008B32F7"/>
    <w:rsid w:val="008B4769"/>
    <w:rsid w:val="008B492B"/>
    <w:rsid w:val="008B5380"/>
    <w:rsid w:val="008B5B39"/>
    <w:rsid w:val="008B5CB2"/>
    <w:rsid w:val="008B655A"/>
    <w:rsid w:val="008B6687"/>
    <w:rsid w:val="008B6FC4"/>
    <w:rsid w:val="008B758F"/>
    <w:rsid w:val="008C028C"/>
    <w:rsid w:val="008C108B"/>
    <w:rsid w:val="008C192A"/>
    <w:rsid w:val="008C1EF5"/>
    <w:rsid w:val="008C2962"/>
    <w:rsid w:val="008C34DB"/>
    <w:rsid w:val="008C5516"/>
    <w:rsid w:val="008C5CF8"/>
    <w:rsid w:val="008C643A"/>
    <w:rsid w:val="008C6752"/>
    <w:rsid w:val="008C67EA"/>
    <w:rsid w:val="008C6AC8"/>
    <w:rsid w:val="008D0550"/>
    <w:rsid w:val="008D0566"/>
    <w:rsid w:val="008D1943"/>
    <w:rsid w:val="008D25A6"/>
    <w:rsid w:val="008D262E"/>
    <w:rsid w:val="008D2C91"/>
    <w:rsid w:val="008D2DD3"/>
    <w:rsid w:val="008D2F32"/>
    <w:rsid w:val="008D32A7"/>
    <w:rsid w:val="008D3338"/>
    <w:rsid w:val="008D3AA6"/>
    <w:rsid w:val="008D4B4C"/>
    <w:rsid w:val="008D4DFC"/>
    <w:rsid w:val="008E1F3F"/>
    <w:rsid w:val="008E21B8"/>
    <w:rsid w:val="008E3132"/>
    <w:rsid w:val="008E3D84"/>
    <w:rsid w:val="008E50F7"/>
    <w:rsid w:val="008E56C1"/>
    <w:rsid w:val="008E6634"/>
    <w:rsid w:val="008E6ED8"/>
    <w:rsid w:val="008E73DB"/>
    <w:rsid w:val="008E74AC"/>
    <w:rsid w:val="008F06F4"/>
    <w:rsid w:val="008F0AD6"/>
    <w:rsid w:val="008F1897"/>
    <w:rsid w:val="008F36F1"/>
    <w:rsid w:val="008F4EB8"/>
    <w:rsid w:val="008F5629"/>
    <w:rsid w:val="008F5A65"/>
    <w:rsid w:val="008F65C7"/>
    <w:rsid w:val="008F6CFE"/>
    <w:rsid w:val="008F70A1"/>
    <w:rsid w:val="008F7F1C"/>
    <w:rsid w:val="009012FD"/>
    <w:rsid w:val="00901305"/>
    <w:rsid w:val="00901445"/>
    <w:rsid w:val="00902B14"/>
    <w:rsid w:val="00902BD7"/>
    <w:rsid w:val="00904D3B"/>
    <w:rsid w:val="009050CB"/>
    <w:rsid w:val="009054E1"/>
    <w:rsid w:val="00906371"/>
    <w:rsid w:val="00906851"/>
    <w:rsid w:val="00906FA5"/>
    <w:rsid w:val="009105C0"/>
    <w:rsid w:val="00911301"/>
    <w:rsid w:val="00911408"/>
    <w:rsid w:val="00911775"/>
    <w:rsid w:val="00911B42"/>
    <w:rsid w:val="00912F0C"/>
    <w:rsid w:val="00913455"/>
    <w:rsid w:val="00913AAD"/>
    <w:rsid w:val="00913BD5"/>
    <w:rsid w:val="00914467"/>
    <w:rsid w:val="00915494"/>
    <w:rsid w:val="00916715"/>
    <w:rsid w:val="00916B85"/>
    <w:rsid w:val="00916F45"/>
    <w:rsid w:val="0092129B"/>
    <w:rsid w:val="00921463"/>
    <w:rsid w:val="0092185D"/>
    <w:rsid w:val="009224A9"/>
    <w:rsid w:val="00922F9E"/>
    <w:rsid w:val="009234D0"/>
    <w:rsid w:val="00924439"/>
    <w:rsid w:val="00924493"/>
    <w:rsid w:val="009249DB"/>
    <w:rsid w:val="00924A2F"/>
    <w:rsid w:val="0092607B"/>
    <w:rsid w:val="00926317"/>
    <w:rsid w:val="0092662E"/>
    <w:rsid w:val="009274D3"/>
    <w:rsid w:val="0093052D"/>
    <w:rsid w:val="00930918"/>
    <w:rsid w:val="00930FD2"/>
    <w:rsid w:val="0093185F"/>
    <w:rsid w:val="00932738"/>
    <w:rsid w:val="009327A7"/>
    <w:rsid w:val="00933C19"/>
    <w:rsid w:val="009343E3"/>
    <w:rsid w:val="00934A58"/>
    <w:rsid w:val="00934ADD"/>
    <w:rsid w:val="00934CD6"/>
    <w:rsid w:val="00934DEA"/>
    <w:rsid w:val="00936510"/>
    <w:rsid w:val="00937042"/>
    <w:rsid w:val="00940064"/>
    <w:rsid w:val="009409C6"/>
    <w:rsid w:val="00941775"/>
    <w:rsid w:val="009422BA"/>
    <w:rsid w:val="009422CA"/>
    <w:rsid w:val="009428F0"/>
    <w:rsid w:val="009437ED"/>
    <w:rsid w:val="00943AD6"/>
    <w:rsid w:val="00943AE7"/>
    <w:rsid w:val="00943AFB"/>
    <w:rsid w:val="00944A86"/>
    <w:rsid w:val="009457C7"/>
    <w:rsid w:val="00946F96"/>
    <w:rsid w:val="00947A82"/>
    <w:rsid w:val="00947A8E"/>
    <w:rsid w:val="009505CC"/>
    <w:rsid w:val="0095072C"/>
    <w:rsid w:val="00950FA5"/>
    <w:rsid w:val="00951C22"/>
    <w:rsid w:val="00951C23"/>
    <w:rsid w:val="0095281C"/>
    <w:rsid w:val="00952CC7"/>
    <w:rsid w:val="00952FA5"/>
    <w:rsid w:val="009531B3"/>
    <w:rsid w:val="00953911"/>
    <w:rsid w:val="00954613"/>
    <w:rsid w:val="00954939"/>
    <w:rsid w:val="00954BF0"/>
    <w:rsid w:val="00955108"/>
    <w:rsid w:val="00957640"/>
    <w:rsid w:val="00957F08"/>
    <w:rsid w:val="00961262"/>
    <w:rsid w:val="009614D5"/>
    <w:rsid w:val="00962218"/>
    <w:rsid w:val="00962AAF"/>
    <w:rsid w:val="009642CB"/>
    <w:rsid w:val="00964AB5"/>
    <w:rsid w:val="009650B7"/>
    <w:rsid w:val="009652B9"/>
    <w:rsid w:val="0096554A"/>
    <w:rsid w:val="00966FC5"/>
    <w:rsid w:val="00970EFA"/>
    <w:rsid w:val="00971075"/>
    <w:rsid w:val="0097168F"/>
    <w:rsid w:val="00971A55"/>
    <w:rsid w:val="00973739"/>
    <w:rsid w:val="00974A36"/>
    <w:rsid w:val="00974A47"/>
    <w:rsid w:val="00974B35"/>
    <w:rsid w:val="00974FA9"/>
    <w:rsid w:val="009756F5"/>
    <w:rsid w:val="00976613"/>
    <w:rsid w:val="009773D8"/>
    <w:rsid w:val="009801BB"/>
    <w:rsid w:val="00980AA5"/>
    <w:rsid w:val="009818D9"/>
    <w:rsid w:val="00982C62"/>
    <w:rsid w:val="00982FF4"/>
    <w:rsid w:val="009837A4"/>
    <w:rsid w:val="009839CE"/>
    <w:rsid w:val="00984B5A"/>
    <w:rsid w:val="00985518"/>
    <w:rsid w:val="0098620C"/>
    <w:rsid w:val="0098636E"/>
    <w:rsid w:val="00986E0A"/>
    <w:rsid w:val="009874F7"/>
    <w:rsid w:val="00987B5D"/>
    <w:rsid w:val="00987DD1"/>
    <w:rsid w:val="00990413"/>
    <w:rsid w:val="00990847"/>
    <w:rsid w:val="0099202D"/>
    <w:rsid w:val="009923AD"/>
    <w:rsid w:val="00992EC5"/>
    <w:rsid w:val="009938FD"/>
    <w:rsid w:val="009950DD"/>
    <w:rsid w:val="00997267"/>
    <w:rsid w:val="0099730F"/>
    <w:rsid w:val="009976C4"/>
    <w:rsid w:val="009A181E"/>
    <w:rsid w:val="009A2468"/>
    <w:rsid w:val="009A3170"/>
    <w:rsid w:val="009A318B"/>
    <w:rsid w:val="009A3BCA"/>
    <w:rsid w:val="009A3C1A"/>
    <w:rsid w:val="009A4A60"/>
    <w:rsid w:val="009A54CE"/>
    <w:rsid w:val="009A5DB4"/>
    <w:rsid w:val="009A6087"/>
    <w:rsid w:val="009A7C4D"/>
    <w:rsid w:val="009B055A"/>
    <w:rsid w:val="009B1FF5"/>
    <w:rsid w:val="009B5A52"/>
    <w:rsid w:val="009B6DAD"/>
    <w:rsid w:val="009B7166"/>
    <w:rsid w:val="009B71C6"/>
    <w:rsid w:val="009B773A"/>
    <w:rsid w:val="009B7A00"/>
    <w:rsid w:val="009B7A49"/>
    <w:rsid w:val="009B7E89"/>
    <w:rsid w:val="009C0437"/>
    <w:rsid w:val="009C0B04"/>
    <w:rsid w:val="009C0C6E"/>
    <w:rsid w:val="009C0E5E"/>
    <w:rsid w:val="009C17B0"/>
    <w:rsid w:val="009C1941"/>
    <w:rsid w:val="009C1DF7"/>
    <w:rsid w:val="009C2098"/>
    <w:rsid w:val="009C29FE"/>
    <w:rsid w:val="009C3D9B"/>
    <w:rsid w:val="009C421E"/>
    <w:rsid w:val="009C4370"/>
    <w:rsid w:val="009C43E1"/>
    <w:rsid w:val="009C4A44"/>
    <w:rsid w:val="009C506D"/>
    <w:rsid w:val="009C5A66"/>
    <w:rsid w:val="009C6733"/>
    <w:rsid w:val="009C761C"/>
    <w:rsid w:val="009C7BD9"/>
    <w:rsid w:val="009D086A"/>
    <w:rsid w:val="009D1538"/>
    <w:rsid w:val="009D16E3"/>
    <w:rsid w:val="009D1991"/>
    <w:rsid w:val="009D25EC"/>
    <w:rsid w:val="009D2826"/>
    <w:rsid w:val="009D2D69"/>
    <w:rsid w:val="009D30F3"/>
    <w:rsid w:val="009D378A"/>
    <w:rsid w:val="009D3FC0"/>
    <w:rsid w:val="009D402A"/>
    <w:rsid w:val="009D44B2"/>
    <w:rsid w:val="009D4F18"/>
    <w:rsid w:val="009D5887"/>
    <w:rsid w:val="009D59D4"/>
    <w:rsid w:val="009D5B74"/>
    <w:rsid w:val="009D7192"/>
    <w:rsid w:val="009D7DBC"/>
    <w:rsid w:val="009E00EB"/>
    <w:rsid w:val="009E038E"/>
    <w:rsid w:val="009E0A1A"/>
    <w:rsid w:val="009E0AE6"/>
    <w:rsid w:val="009E1202"/>
    <w:rsid w:val="009E1297"/>
    <w:rsid w:val="009E1977"/>
    <w:rsid w:val="009E2148"/>
    <w:rsid w:val="009E27B4"/>
    <w:rsid w:val="009E2D1A"/>
    <w:rsid w:val="009E332F"/>
    <w:rsid w:val="009E361B"/>
    <w:rsid w:val="009E4954"/>
    <w:rsid w:val="009E79A4"/>
    <w:rsid w:val="009E7F97"/>
    <w:rsid w:val="009F0FCB"/>
    <w:rsid w:val="009F1C19"/>
    <w:rsid w:val="009F1DCB"/>
    <w:rsid w:val="009F1E9D"/>
    <w:rsid w:val="009F2353"/>
    <w:rsid w:val="009F276C"/>
    <w:rsid w:val="009F2D0C"/>
    <w:rsid w:val="009F3276"/>
    <w:rsid w:val="009F3697"/>
    <w:rsid w:val="009F3994"/>
    <w:rsid w:val="009F3F14"/>
    <w:rsid w:val="009F414D"/>
    <w:rsid w:val="009F43FE"/>
    <w:rsid w:val="009F449F"/>
    <w:rsid w:val="009F5161"/>
    <w:rsid w:val="009F5602"/>
    <w:rsid w:val="009F586F"/>
    <w:rsid w:val="009F5B6F"/>
    <w:rsid w:val="009F5D37"/>
    <w:rsid w:val="009F67D7"/>
    <w:rsid w:val="009F6902"/>
    <w:rsid w:val="009F7D0C"/>
    <w:rsid w:val="00A001F7"/>
    <w:rsid w:val="00A01551"/>
    <w:rsid w:val="00A0447D"/>
    <w:rsid w:val="00A0463D"/>
    <w:rsid w:val="00A04A20"/>
    <w:rsid w:val="00A04C6D"/>
    <w:rsid w:val="00A057CA"/>
    <w:rsid w:val="00A05D03"/>
    <w:rsid w:val="00A06506"/>
    <w:rsid w:val="00A07938"/>
    <w:rsid w:val="00A07B24"/>
    <w:rsid w:val="00A1137A"/>
    <w:rsid w:val="00A11CD9"/>
    <w:rsid w:val="00A11FB8"/>
    <w:rsid w:val="00A12CF8"/>
    <w:rsid w:val="00A13BA9"/>
    <w:rsid w:val="00A13F3D"/>
    <w:rsid w:val="00A14745"/>
    <w:rsid w:val="00A15680"/>
    <w:rsid w:val="00A15C9A"/>
    <w:rsid w:val="00A1669E"/>
    <w:rsid w:val="00A16820"/>
    <w:rsid w:val="00A16976"/>
    <w:rsid w:val="00A2011B"/>
    <w:rsid w:val="00A20C5F"/>
    <w:rsid w:val="00A21212"/>
    <w:rsid w:val="00A21355"/>
    <w:rsid w:val="00A21B72"/>
    <w:rsid w:val="00A22B63"/>
    <w:rsid w:val="00A22FFA"/>
    <w:rsid w:val="00A23406"/>
    <w:rsid w:val="00A23BED"/>
    <w:rsid w:val="00A23C9A"/>
    <w:rsid w:val="00A26626"/>
    <w:rsid w:val="00A2696F"/>
    <w:rsid w:val="00A26B13"/>
    <w:rsid w:val="00A271B9"/>
    <w:rsid w:val="00A30BDA"/>
    <w:rsid w:val="00A312BC"/>
    <w:rsid w:val="00A327C1"/>
    <w:rsid w:val="00A32A02"/>
    <w:rsid w:val="00A32A6E"/>
    <w:rsid w:val="00A335F4"/>
    <w:rsid w:val="00A33E70"/>
    <w:rsid w:val="00A342E3"/>
    <w:rsid w:val="00A365F2"/>
    <w:rsid w:val="00A37099"/>
    <w:rsid w:val="00A3772C"/>
    <w:rsid w:val="00A37BD5"/>
    <w:rsid w:val="00A40412"/>
    <w:rsid w:val="00A408D2"/>
    <w:rsid w:val="00A41EB1"/>
    <w:rsid w:val="00A4306A"/>
    <w:rsid w:val="00A434BE"/>
    <w:rsid w:val="00A43ABD"/>
    <w:rsid w:val="00A43CA1"/>
    <w:rsid w:val="00A43ED0"/>
    <w:rsid w:val="00A44198"/>
    <w:rsid w:val="00A450B5"/>
    <w:rsid w:val="00A45AC4"/>
    <w:rsid w:val="00A465B7"/>
    <w:rsid w:val="00A46FE2"/>
    <w:rsid w:val="00A47045"/>
    <w:rsid w:val="00A500B1"/>
    <w:rsid w:val="00A50FA0"/>
    <w:rsid w:val="00A5181A"/>
    <w:rsid w:val="00A51B59"/>
    <w:rsid w:val="00A52666"/>
    <w:rsid w:val="00A527AF"/>
    <w:rsid w:val="00A5360E"/>
    <w:rsid w:val="00A53680"/>
    <w:rsid w:val="00A53C48"/>
    <w:rsid w:val="00A546A8"/>
    <w:rsid w:val="00A54BF4"/>
    <w:rsid w:val="00A54C20"/>
    <w:rsid w:val="00A552F9"/>
    <w:rsid w:val="00A5609B"/>
    <w:rsid w:val="00A569D0"/>
    <w:rsid w:val="00A56ADB"/>
    <w:rsid w:val="00A5704F"/>
    <w:rsid w:val="00A57423"/>
    <w:rsid w:val="00A57BFA"/>
    <w:rsid w:val="00A60561"/>
    <w:rsid w:val="00A605DB"/>
    <w:rsid w:val="00A60752"/>
    <w:rsid w:val="00A607CB"/>
    <w:rsid w:val="00A6088A"/>
    <w:rsid w:val="00A618E7"/>
    <w:rsid w:val="00A61AC8"/>
    <w:rsid w:val="00A62BF7"/>
    <w:rsid w:val="00A63C5B"/>
    <w:rsid w:val="00A647EE"/>
    <w:rsid w:val="00A64CDA"/>
    <w:rsid w:val="00A64DE7"/>
    <w:rsid w:val="00A65ADB"/>
    <w:rsid w:val="00A65FD3"/>
    <w:rsid w:val="00A66227"/>
    <w:rsid w:val="00A662EC"/>
    <w:rsid w:val="00A672B3"/>
    <w:rsid w:val="00A679FA"/>
    <w:rsid w:val="00A70326"/>
    <w:rsid w:val="00A7048F"/>
    <w:rsid w:val="00A704B2"/>
    <w:rsid w:val="00A708BB"/>
    <w:rsid w:val="00A70B14"/>
    <w:rsid w:val="00A70D1E"/>
    <w:rsid w:val="00A71569"/>
    <w:rsid w:val="00A71697"/>
    <w:rsid w:val="00A722BA"/>
    <w:rsid w:val="00A73DEF"/>
    <w:rsid w:val="00A74907"/>
    <w:rsid w:val="00A7528C"/>
    <w:rsid w:val="00A7621A"/>
    <w:rsid w:val="00A76E4B"/>
    <w:rsid w:val="00A77031"/>
    <w:rsid w:val="00A77347"/>
    <w:rsid w:val="00A80CBE"/>
    <w:rsid w:val="00A80D7C"/>
    <w:rsid w:val="00A8197F"/>
    <w:rsid w:val="00A81B74"/>
    <w:rsid w:val="00A81D47"/>
    <w:rsid w:val="00A81E56"/>
    <w:rsid w:val="00A82DEF"/>
    <w:rsid w:val="00A83BAC"/>
    <w:rsid w:val="00A83DB2"/>
    <w:rsid w:val="00A8413D"/>
    <w:rsid w:val="00A84CB4"/>
    <w:rsid w:val="00A855B4"/>
    <w:rsid w:val="00A855F7"/>
    <w:rsid w:val="00A856C6"/>
    <w:rsid w:val="00A86855"/>
    <w:rsid w:val="00A905B0"/>
    <w:rsid w:val="00A90729"/>
    <w:rsid w:val="00A90B73"/>
    <w:rsid w:val="00A90E32"/>
    <w:rsid w:val="00A93310"/>
    <w:rsid w:val="00A94037"/>
    <w:rsid w:val="00A941A7"/>
    <w:rsid w:val="00A944BE"/>
    <w:rsid w:val="00A94DAA"/>
    <w:rsid w:val="00A955AE"/>
    <w:rsid w:val="00A96949"/>
    <w:rsid w:val="00A96D52"/>
    <w:rsid w:val="00A970C1"/>
    <w:rsid w:val="00A9744C"/>
    <w:rsid w:val="00AA0130"/>
    <w:rsid w:val="00AA09D3"/>
    <w:rsid w:val="00AA0F4B"/>
    <w:rsid w:val="00AA0F83"/>
    <w:rsid w:val="00AA1CB4"/>
    <w:rsid w:val="00AA1F4A"/>
    <w:rsid w:val="00AA200E"/>
    <w:rsid w:val="00AA26E6"/>
    <w:rsid w:val="00AA2B56"/>
    <w:rsid w:val="00AA2BA7"/>
    <w:rsid w:val="00AA2F7D"/>
    <w:rsid w:val="00AA7D80"/>
    <w:rsid w:val="00AB048B"/>
    <w:rsid w:val="00AB1387"/>
    <w:rsid w:val="00AB205B"/>
    <w:rsid w:val="00AB3217"/>
    <w:rsid w:val="00AB41E4"/>
    <w:rsid w:val="00AB4797"/>
    <w:rsid w:val="00AB5028"/>
    <w:rsid w:val="00AB5360"/>
    <w:rsid w:val="00AB53F5"/>
    <w:rsid w:val="00AB5A8C"/>
    <w:rsid w:val="00AB5F9D"/>
    <w:rsid w:val="00AB68AF"/>
    <w:rsid w:val="00AB6F4E"/>
    <w:rsid w:val="00AB7822"/>
    <w:rsid w:val="00AC43DE"/>
    <w:rsid w:val="00AC46B8"/>
    <w:rsid w:val="00AC67B1"/>
    <w:rsid w:val="00AC6919"/>
    <w:rsid w:val="00AC6BB8"/>
    <w:rsid w:val="00AC700B"/>
    <w:rsid w:val="00AC7B7E"/>
    <w:rsid w:val="00AD017B"/>
    <w:rsid w:val="00AD0984"/>
    <w:rsid w:val="00AD0A65"/>
    <w:rsid w:val="00AD1621"/>
    <w:rsid w:val="00AD27F3"/>
    <w:rsid w:val="00AD3F4D"/>
    <w:rsid w:val="00AD4399"/>
    <w:rsid w:val="00AD43A9"/>
    <w:rsid w:val="00AD458D"/>
    <w:rsid w:val="00AD4C68"/>
    <w:rsid w:val="00AD5CF3"/>
    <w:rsid w:val="00AD5E7F"/>
    <w:rsid w:val="00AD644C"/>
    <w:rsid w:val="00AD6955"/>
    <w:rsid w:val="00AD6A27"/>
    <w:rsid w:val="00AD7924"/>
    <w:rsid w:val="00AE0920"/>
    <w:rsid w:val="00AE15C6"/>
    <w:rsid w:val="00AE17F0"/>
    <w:rsid w:val="00AE1AEE"/>
    <w:rsid w:val="00AE1CEA"/>
    <w:rsid w:val="00AE1DE5"/>
    <w:rsid w:val="00AE1E3F"/>
    <w:rsid w:val="00AE28FB"/>
    <w:rsid w:val="00AE29F6"/>
    <w:rsid w:val="00AE2D70"/>
    <w:rsid w:val="00AE324D"/>
    <w:rsid w:val="00AE36E3"/>
    <w:rsid w:val="00AE4B50"/>
    <w:rsid w:val="00AE4B87"/>
    <w:rsid w:val="00AE4C02"/>
    <w:rsid w:val="00AE4F08"/>
    <w:rsid w:val="00AE535D"/>
    <w:rsid w:val="00AE6AC7"/>
    <w:rsid w:val="00AE6D6A"/>
    <w:rsid w:val="00AE71CA"/>
    <w:rsid w:val="00AE7D36"/>
    <w:rsid w:val="00AF14C6"/>
    <w:rsid w:val="00AF1C47"/>
    <w:rsid w:val="00AF2E93"/>
    <w:rsid w:val="00AF2ED3"/>
    <w:rsid w:val="00AF330E"/>
    <w:rsid w:val="00AF3363"/>
    <w:rsid w:val="00AF3D9F"/>
    <w:rsid w:val="00AF449B"/>
    <w:rsid w:val="00AF472D"/>
    <w:rsid w:val="00AF62E5"/>
    <w:rsid w:val="00AF7363"/>
    <w:rsid w:val="00AF7F93"/>
    <w:rsid w:val="00B008D8"/>
    <w:rsid w:val="00B00E29"/>
    <w:rsid w:val="00B00EA8"/>
    <w:rsid w:val="00B0247B"/>
    <w:rsid w:val="00B03B7D"/>
    <w:rsid w:val="00B03EA6"/>
    <w:rsid w:val="00B04A42"/>
    <w:rsid w:val="00B058AF"/>
    <w:rsid w:val="00B0676B"/>
    <w:rsid w:val="00B06B87"/>
    <w:rsid w:val="00B07015"/>
    <w:rsid w:val="00B101C0"/>
    <w:rsid w:val="00B10205"/>
    <w:rsid w:val="00B11105"/>
    <w:rsid w:val="00B11778"/>
    <w:rsid w:val="00B1218A"/>
    <w:rsid w:val="00B13BE1"/>
    <w:rsid w:val="00B1429D"/>
    <w:rsid w:val="00B148AF"/>
    <w:rsid w:val="00B14ECD"/>
    <w:rsid w:val="00B16AE9"/>
    <w:rsid w:val="00B20217"/>
    <w:rsid w:val="00B203FD"/>
    <w:rsid w:val="00B22249"/>
    <w:rsid w:val="00B22A23"/>
    <w:rsid w:val="00B22E83"/>
    <w:rsid w:val="00B2305A"/>
    <w:rsid w:val="00B23067"/>
    <w:rsid w:val="00B23843"/>
    <w:rsid w:val="00B2482D"/>
    <w:rsid w:val="00B24B79"/>
    <w:rsid w:val="00B24BB1"/>
    <w:rsid w:val="00B25029"/>
    <w:rsid w:val="00B255F5"/>
    <w:rsid w:val="00B256E0"/>
    <w:rsid w:val="00B25B89"/>
    <w:rsid w:val="00B2634B"/>
    <w:rsid w:val="00B26A45"/>
    <w:rsid w:val="00B27C17"/>
    <w:rsid w:val="00B27D8D"/>
    <w:rsid w:val="00B3184D"/>
    <w:rsid w:val="00B319F8"/>
    <w:rsid w:val="00B32481"/>
    <w:rsid w:val="00B33655"/>
    <w:rsid w:val="00B33BF4"/>
    <w:rsid w:val="00B33DA7"/>
    <w:rsid w:val="00B341DA"/>
    <w:rsid w:val="00B34212"/>
    <w:rsid w:val="00B34BE9"/>
    <w:rsid w:val="00B355A9"/>
    <w:rsid w:val="00B36D53"/>
    <w:rsid w:val="00B40394"/>
    <w:rsid w:val="00B42A3D"/>
    <w:rsid w:val="00B42EC4"/>
    <w:rsid w:val="00B4438E"/>
    <w:rsid w:val="00B473F2"/>
    <w:rsid w:val="00B47B35"/>
    <w:rsid w:val="00B50B8E"/>
    <w:rsid w:val="00B51178"/>
    <w:rsid w:val="00B51449"/>
    <w:rsid w:val="00B52D36"/>
    <w:rsid w:val="00B53B78"/>
    <w:rsid w:val="00B55D4D"/>
    <w:rsid w:val="00B55DAD"/>
    <w:rsid w:val="00B5751C"/>
    <w:rsid w:val="00B60860"/>
    <w:rsid w:val="00B6092E"/>
    <w:rsid w:val="00B60EE5"/>
    <w:rsid w:val="00B611EA"/>
    <w:rsid w:val="00B6124C"/>
    <w:rsid w:val="00B621E3"/>
    <w:rsid w:val="00B63ECF"/>
    <w:rsid w:val="00B63F9E"/>
    <w:rsid w:val="00B64841"/>
    <w:rsid w:val="00B65074"/>
    <w:rsid w:val="00B65792"/>
    <w:rsid w:val="00B6589A"/>
    <w:rsid w:val="00B671B6"/>
    <w:rsid w:val="00B677DF"/>
    <w:rsid w:val="00B679FD"/>
    <w:rsid w:val="00B67EA5"/>
    <w:rsid w:val="00B70180"/>
    <w:rsid w:val="00B703E5"/>
    <w:rsid w:val="00B75234"/>
    <w:rsid w:val="00B753B5"/>
    <w:rsid w:val="00B7676C"/>
    <w:rsid w:val="00B80D4B"/>
    <w:rsid w:val="00B813CE"/>
    <w:rsid w:val="00B814AF"/>
    <w:rsid w:val="00B8164F"/>
    <w:rsid w:val="00B8368C"/>
    <w:rsid w:val="00B837EC"/>
    <w:rsid w:val="00B84CDF"/>
    <w:rsid w:val="00B9037E"/>
    <w:rsid w:val="00B90A27"/>
    <w:rsid w:val="00B90F4C"/>
    <w:rsid w:val="00B91FAF"/>
    <w:rsid w:val="00B937B6"/>
    <w:rsid w:val="00B93973"/>
    <w:rsid w:val="00B93C4D"/>
    <w:rsid w:val="00B95350"/>
    <w:rsid w:val="00B95768"/>
    <w:rsid w:val="00B95D66"/>
    <w:rsid w:val="00B95E93"/>
    <w:rsid w:val="00B960D8"/>
    <w:rsid w:val="00B97E5C"/>
    <w:rsid w:val="00BA072F"/>
    <w:rsid w:val="00BA0AED"/>
    <w:rsid w:val="00BA10E1"/>
    <w:rsid w:val="00BA148C"/>
    <w:rsid w:val="00BA17E9"/>
    <w:rsid w:val="00BA19E2"/>
    <w:rsid w:val="00BA1A6B"/>
    <w:rsid w:val="00BA1DB7"/>
    <w:rsid w:val="00BA2563"/>
    <w:rsid w:val="00BA28F5"/>
    <w:rsid w:val="00BA2E23"/>
    <w:rsid w:val="00BA3648"/>
    <w:rsid w:val="00BA4819"/>
    <w:rsid w:val="00BA483D"/>
    <w:rsid w:val="00BA5467"/>
    <w:rsid w:val="00BA5E01"/>
    <w:rsid w:val="00BA682B"/>
    <w:rsid w:val="00BA6D20"/>
    <w:rsid w:val="00BA72DE"/>
    <w:rsid w:val="00BA7F62"/>
    <w:rsid w:val="00BA7FB4"/>
    <w:rsid w:val="00BB04D1"/>
    <w:rsid w:val="00BB069A"/>
    <w:rsid w:val="00BB1574"/>
    <w:rsid w:val="00BB3894"/>
    <w:rsid w:val="00BB4060"/>
    <w:rsid w:val="00BB4CA9"/>
    <w:rsid w:val="00BB5691"/>
    <w:rsid w:val="00BB58BC"/>
    <w:rsid w:val="00BB5B28"/>
    <w:rsid w:val="00BB60E6"/>
    <w:rsid w:val="00BB65D6"/>
    <w:rsid w:val="00BC055F"/>
    <w:rsid w:val="00BC08BC"/>
    <w:rsid w:val="00BC0982"/>
    <w:rsid w:val="00BC1964"/>
    <w:rsid w:val="00BC1F3A"/>
    <w:rsid w:val="00BC2827"/>
    <w:rsid w:val="00BC2B99"/>
    <w:rsid w:val="00BC3E49"/>
    <w:rsid w:val="00BC5E01"/>
    <w:rsid w:val="00BC710C"/>
    <w:rsid w:val="00BD000D"/>
    <w:rsid w:val="00BD043E"/>
    <w:rsid w:val="00BD0AF0"/>
    <w:rsid w:val="00BD1553"/>
    <w:rsid w:val="00BD15F6"/>
    <w:rsid w:val="00BD1758"/>
    <w:rsid w:val="00BD2229"/>
    <w:rsid w:val="00BD2F3C"/>
    <w:rsid w:val="00BD38D3"/>
    <w:rsid w:val="00BD3D2D"/>
    <w:rsid w:val="00BD3D31"/>
    <w:rsid w:val="00BD4199"/>
    <w:rsid w:val="00BD499D"/>
    <w:rsid w:val="00BD5384"/>
    <w:rsid w:val="00BD548C"/>
    <w:rsid w:val="00BD607D"/>
    <w:rsid w:val="00BD6BC9"/>
    <w:rsid w:val="00BD73A3"/>
    <w:rsid w:val="00BD7DB6"/>
    <w:rsid w:val="00BD7E4E"/>
    <w:rsid w:val="00BE1ADC"/>
    <w:rsid w:val="00BE1C28"/>
    <w:rsid w:val="00BE2A24"/>
    <w:rsid w:val="00BE2FF4"/>
    <w:rsid w:val="00BE3A55"/>
    <w:rsid w:val="00BE4209"/>
    <w:rsid w:val="00BE45EC"/>
    <w:rsid w:val="00BE478F"/>
    <w:rsid w:val="00BE6315"/>
    <w:rsid w:val="00BE748A"/>
    <w:rsid w:val="00BE7B18"/>
    <w:rsid w:val="00BF0C16"/>
    <w:rsid w:val="00BF1213"/>
    <w:rsid w:val="00BF2E92"/>
    <w:rsid w:val="00BF2EA9"/>
    <w:rsid w:val="00BF3DA9"/>
    <w:rsid w:val="00BF4273"/>
    <w:rsid w:val="00BF4715"/>
    <w:rsid w:val="00BF4EA5"/>
    <w:rsid w:val="00BF5186"/>
    <w:rsid w:val="00BF6944"/>
    <w:rsid w:val="00C0046C"/>
    <w:rsid w:val="00C005D9"/>
    <w:rsid w:val="00C007A5"/>
    <w:rsid w:val="00C01D4D"/>
    <w:rsid w:val="00C01F68"/>
    <w:rsid w:val="00C024C6"/>
    <w:rsid w:val="00C027F4"/>
    <w:rsid w:val="00C0394A"/>
    <w:rsid w:val="00C04221"/>
    <w:rsid w:val="00C04786"/>
    <w:rsid w:val="00C05D4A"/>
    <w:rsid w:val="00C05D69"/>
    <w:rsid w:val="00C077C7"/>
    <w:rsid w:val="00C10925"/>
    <w:rsid w:val="00C1274A"/>
    <w:rsid w:val="00C150EF"/>
    <w:rsid w:val="00C1546E"/>
    <w:rsid w:val="00C173A5"/>
    <w:rsid w:val="00C176A3"/>
    <w:rsid w:val="00C21017"/>
    <w:rsid w:val="00C21DF1"/>
    <w:rsid w:val="00C21EE5"/>
    <w:rsid w:val="00C22998"/>
    <w:rsid w:val="00C229F9"/>
    <w:rsid w:val="00C22FA6"/>
    <w:rsid w:val="00C23378"/>
    <w:rsid w:val="00C23872"/>
    <w:rsid w:val="00C239BA"/>
    <w:rsid w:val="00C25309"/>
    <w:rsid w:val="00C258BA"/>
    <w:rsid w:val="00C25B4F"/>
    <w:rsid w:val="00C267EB"/>
    <w:rsid w:val="00C268B8"/>
    <w:rsid w:val="00C26B57"/>
    <w:rsid w:val="00C26D9E"/>
    <w:rsid w:val="00C27B4D"/>
    <w:rsid w:val="00C30E69"/>
    <w:rsid w:val="00C30EAE"/>
    <w:rsid w:val="00C31662"/>
    <w:rsid w:val="00C345A2"/>
    <w:rsid w:val="00C34DFD"/>
    <w:rsid w:val="00C35872"/>
    <w:rsid w:val="00C35F2F"/>
    <w:rsid w:val="00C36240"/>
    <w:rsid w:val="00C37143"/>
    <w:rsid w:val="00C378EB"/>
    <w:rsid w:val="00C40986"/>
    <w:rsid w:val="00C40A5B"/>
    <w:rsid w:val="00C40B95"/>
    <w:rsid w:val="00C40D87"/>
    <w:rsid w:val="00C41B4A"/>
    <w:rsid w:val="00C42797"/>
    <w:rsid w:val="00C42D12"/>
    <w:rsid w:val="00C44365"/>
    <w:rsid w:val="00C44444"/>
    <w:rsid w:val="00C444FD"/>
    <w:rsid w:val="00C4528D"/>
    <w:rsid w:val="00C46426"/>
    <w:rsid w:val="00C51343"/>
    <w:rsid w:val="00C5214E"/>
    <w:rsid w:val="00C52156"/>
    <w:rsid w:val="00C5285A"/>
    <w:rsid w:val="00C52E34"/>
    <w:rsid w:val="00C53904"/>
    <w:rsid w:val="00C53FC1"/>
    <w:rsid w:val="00C552DC"/>
    <w:rsid w:val="00C55601"/>
    <w:rsid w:val="00C55655"/>
    <w:rsid w:val="00C55E3D"/>
    <w:rsid w:val="00C57B44"/>
    <w:rsid w:val="00C625CF"/>
    <w:rsid w:val="00C63287"/>
    <w:rsid w:val="00C63605"/>
    <w:rsid w:val="00C6477F"/>
    <w:rsid w:val="00C6479A"/>
    <w:rsid w:val="00C66640"/>
    <w:rsid w:val="00C67B61"/>
    <w:rsid w:val="00C700B0"/>
    <w:rsid w:val="00C72386"/>
    <w:rsid w:val="00C732CE"/>
    <w:rsid w:val="00C73B20"/>
    <w:rsid w:val="00C761C7"/>
    <w:rsid w:val="00C76329"/>
    <w:rsid w:val="00C76814"/>
    <w:rsid w:val="00C77103"/>
    <w:rsid w:val="00C77147"/>
    <w:rsid w:val="00C802AC"/>
    <w:rsid w:val="00C80BED"/>
    <w:rsid w:val="00C814D0"/>
    <w:rsid w:val="00C83250"/>
    <w:rsid w:val="00C833DC"/>
    <w:rsid w:val="00C843A7"/>
    <w:rsid w:val="00C8497E"/>
    <w:rsid w:val="00C853C4"/>
    <w:rsid w:val="00C90910"/>
    <w:rsid w:val="00C909BB"/>
    <w:rsid w:val="00C9109F"/>
    <w:rsid w:val="00C9162A"/>
    <w:rsid w:val="00C91FA4"/>
    <w:rsid w:val="00C92687"/>
    <w:rsid w:val="00C936CA"/>
    <w:rsid w:val="00C93C01"/>
    <w:rsid w:val="00C94574"/>
    <w:rsid w:val="00C947EC"/>
    <w:rsid w:val="00C94CD9"/>
    <w:rsid w:val="00C94D0C"/>
    <w:rsid w:val="00C95209"/>
    <w:rsid w:val="00C95870"/>
    <w:rsid w:val="00C960DA"/>
    <w:rsid w:val="00C960F2"/>
    <w:rsid w:val="00C96BCA"/>
    <w:rsid w:val="00C971E8"/>
    <w:rsid w:val="00CA0303"/>
    <w:rsid w:val="00CA128A"/>
    <w:rsid w:val="00CA1BD9"/>
    <w:rsid w:val="00CA25F7"/>
    <w:rsid w:val="00CA28FE"/>
    <w:rsid w:val="00CA2CBE"/>
    <w:rsid w:val="00CA33B2"/>
    <w:rsid w:val="00CA40C5"/>
    <w:rsid w:val="00CA50CE"/>
    <w:rsid w:val="00CA59CF"/>
    <w:rsid w:val="00CB0988"/>
    <w:rsid w:val="00CB1AAA"/>
    <w:rsid w:val="00CB349C"/>
    <w:rsid w:val="00CB4087"/>
    <w:rsid w:val="00CB4DAF"/>
    <w:rsid w:val="00CB537A"/>
    <w:rsid w:val="00CB58DC"/>
    <w:rsid w:val="00CB5E80"/>
    <w:rsid w:val="00CB7153"/>
    <w:rsid w:val="00CB7599"/>
    <w:rsid w:val="00CC0528"/>
    <w:rsid w:val="00CC0A22"/>
    <w:rsid w:val="00CC19C3"/>
    <w:rsid w:val="00CC2262"/>
    <w:rsid w:val="00CC24AA"/>
    <w:rsid w:val="00CC2951"/>
    <w:rsid w:val="00CC2DE3"/>
    <w:rsid w:val="00CC36ED"/>
    <w:rsid w:val="00CC3CA4"/>
    <w:rsid w:val="00CC5244"/>
    <w:rsid w:val="00CC52FD"/>
    <w:rsid w:val="00CC5506"/>
    <w:rsid w:val="00CC6FE7"/>
    <w:rsid w:val="00CC75A8"/>
    <w:rsid w:val="00CC7E28"/>
    <w:rsid w:val="00CD00B2"/>
    <w:rsid w:val="00CD0116"/>
    <w:rsid w:val="00CD0525"/>
    <w:rsid w:val="00CD2548"/>
    <w:rsid w:val="00CD29C2"/>
    <w:rsid w:val="00CD2CEE"/>
    <w:rsid w:val="00CD3B6C"/>
    <w:rsid w:val="00CD3B77"/>
    <w:rsid w:val="00CD3E98"/>
    <w:rsid w:val="00CD44C4"/>
    <w:rsid w:val="00CD73D3"/>
    <w:rsid w:val="00CE0B74"/>
    <w:rsid w:val="00CE0D75"/>
    <w:rsid w:val="00CE2DC2"/>
    <w:rsid w:val="00CE33A2"/>
    <w:rsid w:val="00CE4215"/>
    <w:rsid w:val="00CE5608"/>
    <w:rsid w:val="00CE6D2D"/>
    <w:rsid w:val="00CE798C"/>
    <w:rsid w:val="00CF0742"/>
    <w:rsid w:val="00CF19B2"/>
    <w:rsid w:val="00CF26C4"/>
    <w:rsid w:val="00CF3984"/>
    <w:rsid w:val="00CF3C7B"/>
    <w:rsid w:val="00CF4024"/>
    <w:rsid w:val="00CF4160"/>
    <w:rsid w:val="00CF4BAD"/>
    <w:rsid w:val="00CF4E13"/>
    <w:rsid w:val="00CF5AB0"/>
    <w:rsid w:val="00CF73CB"/>
    <w:rsid w:val="00CF7955"/>
    <w:rsid w:val="00CF7D5A"/>
    <w:rsid w:val="00D004F9"/>
    <w:rsid w:val="00D005D4"/>
    <w:rsid w:val="00D01DF4"/>
    <w:rsid w:val="00D02402"/>
    <w:rsid w:val="00D0247F"/>
    <w:rsid w:val="00D02AEF"/>
    <w:rsid w:val="00D0340B"/>
    <w:rsid w:val="00D04324"/>
    <w:rsid w:val="00D05145"/>
    <w:rsid w:val="00D06E35"/>
    <w:rsid w:val="00D07006"/>
    <w:rsid w:val="00D07773"/>
    <w:rsid w:val="00D078B9"/>
    <w:rsid w:val="00D07C83"/>
    <w:rsid w:val="00D07FDA"/>
    <w:rsid w:val="00D10F05"/>
    <w:rsid w:val="00D11067"/>
    <w:rsid w:val="00D111FB"/>
    <w:rsid w:val="00D1131D"/>
    <w:rsid w:val="00D11D38"/>
    <w:rsid w:val="00D1236A"/>
    <w:rsid w:val="00D1283A"/>
    <w:rsid w:val="00D136F6"/>
    <w:rsid w:val="00D13991"/>
    <w:rsid w:val="00D13AC4"/>
    <w:rsid w:val="00D13AE3"/>
    <w:rsid w:val="00D13B88"/>
    <w:rsid w:val="00D13D01"/>
    <w:rsid w:val="00D13D7D"/>
    <w:rsid w:val="00D13DB5"/>
    <w:rsid w:val="00D142BB"/>
    <w:rsid w:val="00D14693"/>
    <w:rsid w:val="00D14AA7"/>
    <w:rsid w:val="00D14BF0"/>
    <w:rsid w:val="00D163C6"/>
    <w:rsid w:val="00D166DC"/>
    <w:rsid w:val="00D16DBF"/>
    <w:rsid w:val="00D175E9"/>
    <w:rsid w:val="00D17626"/>
    <w:rsid w:val="00D17A7E"/>
    <w:rsid w:val="00D2075F"/>
    <w:rsid w:val="00D208AA"/>
    <w:rsid w:val="00D2124B"/>
    <w:rsid w:val="00D21F58"/>
    <w:rsid w:val="00D22A1C"/>
    <w:rsid w:val="00D24941"/>
    <w:rsid w:val="00D24A1A"/>
    <w:rsid w:val="00D26CAE"/>
    <w:rsid w:val="00D27017"/>
    <w:rsid w:val="00D270F4"/>
    <w:rsid w:val="00D27407"/>
    <w:rsid w:val="00D3038B"/>
    <w:rsid w:val="00D30E33"/>
    <w:rsid w:val="00D31209"/>
    <w:rsid w:val="00D323C0"/>
    <w:rsid w:val="00D32CBE"/>
    <w:rsid w:val="00D346DC"/>
    <w:rsid w:val="00D34987"/>
    <w:rsid w:val="00D3771C"/>
    <w:rsid w:val="00D41574"/>
    <w:rsid w:val="00D42D35"/>
    <w:rsid w:val="00D42EAC"/>
    <w:rsid w:val="00D4300E"/>
    <w:rsid w:val="00D4425E"/>
    <w:rsid w:val="00D44C50"/>
    <w:rsid w:val="00D456D9"/>
    <w:rsid w:val="00D45728"/>
    <w:rsid w:val="00D45923"/>
    <w:rsid w:val="00D46AC0"/>
    <w:rsid w:val="00D46EF6"/>
    <w:rsid w:val="00D47347"/>
    <w:rsid w:val="00D47D7C"/>
    <w:rsid w:val="00D5010F"/>
    <w:rsid w:val="00D50C48"/>
    <w:rsid w:val="00D51829"/>
    <w:rsid w:val="00D53578"/>
    <w:rsid w:val="00D53A6B"/>
    <w:rsid w:val="00D5425A"/>
    <w:rsid w:val="00D549F5"/>
    <w:rsid w:val="00D55406"/>
    <w:rsid w:val="00D565FB"/>
    <w:rsid w:val="00D56C55"/>
    <w:rsid w:val="00D570E2"/>
    <w:rsid w:val="00D574D4"/>
    <w:rsid w:val="00D57DDE"/>
    <w:rsid w:val="00D60405"/>
    <w:rsid w:val="00D615C5"/>
    <w:rsid w:val="00D619CD"/>
    <w:rsid w:val="00D62161"/>
    <w:rsid w:val="00D62EAB"/>
    <w:rsid w:val="00D6326E"/>
    <w:rsid w:val="00D634C3"/>
    <w:rsid w:val="00D635E6"/>
    <w:rsid w:val="00D6466D"/>
    <w:rsid w:val="00D64F38"/>
    <w:rsid w:val="00D66308"/>
    <w:rsid w:val="00D668BC"/>
    <w:rsid w:val="00D66CF8"/>
    <w:rsid w:val="00D66F28"/>
    <w:rsid w:val="00D671F2"/>
    <w:rsid w:val="00D671FA"/>
    <w:rsid w:val="00D67527"/>
    <w:rsid w:val="00D67541"/>
    <w:rsid w:val="00D717E0"/>
    <w:rsid w:val="00D71C10"/>
    <w:rsid w:val="00D72BA9"/>
    <w:rsid w:val="00D72D8F"/>
    <w:rsid w:val="00D731E2"/>
    <w:rsid w:val="00D737C7"/>
    <w:rsid w:val="00D73E5F"/>
    <w:rsid w:val="00D74339"/>
    <w:rsid w:val="00D74A66"/>
    <w:rsid w:val="00D75067"/>
    <w:rsid w:val="00D75257"/>
    <w:rsid w:val="00D75B36"/>
    <w:rsid w:val="00D7610C"/>
    <w:rsid w:val="00D76979"/>
    <w:rsid w:val="00D76B61"/>
    <w:rsid w:val="00D76B7C"/>
    <w:rsid w:val="00D8023B"/>
    <w:rsid w:val="00D80E9E"/>
    <w:rsid w:val="00D822AC"/>
    <w:rsid w:val="00D82E00"/>
    <w:rsid w:val="00D83779"/>
    <w:rsid w:val="00D83F0A"/>
    <w:rsid w:val="00D841F9"/>
    <w:rsid w:val="00D8497A"/>
    <w:rsid w:val="00D84EB5"/>
    <w:rsid w:val="00D84F1B"/>
    <w:rsid w:val="00D85727"/>
    <w:rsid w:val="00D865FA"/>
    <w:rsid w:val="00D8667D"/>
    <w:rsid w:val="00D86B69"/>
    <w:rsid w:val="00D8736B"/>
    <w:rsid w:val="00D87CDC"/>
    <w:rsid w:val="00D909D8"/>
    <w:rsid w:val="00D915D5"/>
    <w:rsid w:val="00D924B3"/>
    <w:rsid w:val="00D92A3A"/>
    <w:rsid w:val="00D93DB1"/>
    <w:rsid w:val="00D94871"/>
    <w:rsid w:val="00D959B4"/>
    <w:rsid w:val="00D96FEB"/>
    <w:rsid w:val="00DA08EE"/>
    <w:rsid w:val="00DA09A1"/>
    <w:rsid w:val="00DA0E14"/>
    <w:rsid w:val="00DA1B36"/>
    <w:rsid w:val="00DA1CF8"/>
    <w:rsid w:val="00DA2265"/>
    <w:rsid w:val="00DA2812"/>
    <w:rsid w:val="00DA4C90"/>
    <w:rsid w:val="00DA526B"/>
    <w:rsid w:val="00DA5D8D"/>
    <w:rsid w:val="00DA632F"/>
    <w:rsid w:val="00DA6E7C"/>
    <w:rsid w:val="00DA77D6"/>
    <w:rsid w:val="00DB1B8F"/>
    <w:rsid w:val="00DB24C3"/>
    <w:rsid w:val="00DB2A81"/>
    <w:rsid w:val="00DB310C"/>
    <w:rsid w:val="00DB33B3"/>
    <w:rsid w:val="00DB44C7"/>
    <w:rsid w:val="00DB4DC8"/>
    <w:rsid w:val="00DB4F01"/>
    <w:rsid w:val="00DB5A13"/>
    <w:rsid w:val="00DB69ED"/>
    <w:rsid w:val="00DB7650"/>
    <w:rsid w:val="00DC1460"/>
    <w:rsid w:val="00DC2217"/>
    <w:rsid w:val="00DC26BA"/>
    <w:rsid w:val="00DC2994"/>
    <w:rsid w:val="00DC2BF5"/>
    <w:rsid w:val="00DC2C93"/>
    <w:rsid w:val="00DC3249"/>
    <w:rsid w:val="00DC3624"/>
    <w:rsid w:val="00DC3E3C"/>
    <w:rsid w:val="00DC46EB"/>
    <w:rsid w:val="00DC49E3"/>
    <w:rsid w:val="00DC6AED"/>
    <w:rsid w:val="00DC6F40"/>
    <w:rsid w:val="00DC76E8"/>
    <w:rsid w:val="00DD0BF7"/>
    <w:rsid w:val="00DD34B0"/>
    <w:rsid w:val="00DD3503"/>
    <w:rsid w:val="00DD4229"/>
    <w:rsid w:val="00DD4FFA"/>
    <w:rsid w:val="00DD6830"/>
    <w:rsid w:val="00DD687C"/>
    <w:rsid w:val="00DD69CA"/>
    <w:rsid w:val="00DD7C79"/>
    <w:rsid w:val="00DE0372"/>
    <w:rsid w:val="00DE1FB8"/>
    <w:rsid w:val="00DE2223"/>
    <w:rsid w:val="00DE30CD"/>
    <w:rsid w:val="00DE3270"/>
    <w:rsid w:val="00DE37A1"/>
    <w:rsid w:val="00DE3A9F"/>
    <w:rsid w:val="00DE6F85"/>
    <w:rsid w:val="00DF1E82"/>
    <w:rsid w:val="00DF2408"/>
    <w:rsid w:val="00DF28FD"/>
    <w:rsid w:val="00DF3530"/>
    <w:rsid w:val="00DF3F46"/>
    <w:rsid w:val="00DF54D2"/>
    <w:rsid w:val="00DF67BE"/>
    <w:rsid w:val="00E020A2"/>
    <w:rsid w:val="00E0227A"/>
    <w:rsid w:val="00E02524"/>
    <w:rsid w:val="00E02619"/>
    <w:rsid w:val="00E0267B"/>
    <w:rsid w:val="00E02795"/>
    <w:rsid w:val="00E02F4F"/>
    <w:rsid w:val="00E04020"/>
    <w:rsid w:val="00E04109"/>
    <w:rsid w:val="00E04972"/>
    <w:rsid w:val="00E04987"/>
    <w:rsid w:val="00E05ED8"/>
    <w:rsid w:val="00E06972"/>
    <w:rsid w:val="00E10112"/>
    <w:rsid w:val="00E1013C"/>
    <w:rsid w:val="00E123B9"/>
    <w:rsid w:val="00E12B46"/>
    <w:rsid w:val="00E132F2"/>
    <w:rsid w:val="00E13A0D"/>
    <w:rsid w:val="00E13CA8"/>
    <w:rsid w:val="00E16740"/>
    <w:rsid w:val="00E16EB1"/>
    <w:rsid w:val="00E17912"/>
    <w:rsid w:val="00E207E3"/>
    <w:rsid w:val="00E2184C"/>
    <w:rsid w:val="00E22835"/>
    <w:rsid w:val="00E22AEF"/>
    <w:rsid w:val="00E23671"/>
    <w:rsid w:val="00E23CF5"/>
    <w:rsid w:val="00E23DFB"/>
    <w:rsid w:val="00E2450B"/>
    <w:rsid w:val="00E24B95"/>
    <w:rsid w:val="00E253AC"/>
    <w:rsid w:val="00E25635"/>
    <w:rsid w:val="00E25F7E"/>
    <w:rsid w:val="00E26D8D"/>
    <w:rsid w:val="00E27638"/>
    <w:rsid w:val="00E27DC2"/>
    <w:rsid w:val="00E27F2A"/>
    <w:rsid w:val="00E3182A"/>
    <w:rsid w:val="00E3201F"/>
    <w:rsid w:val="00E332EB"/>
    <w:rsid w:val="00E3378A"/>
    <w:rsid w:val="00E33B63"/>
    <w:rsid w:val="00E33E20"/>
    <w:rsid w:val="00E34533"/>
    <w:rsid w:val="00E3475E"/>
    <w:rsid w:val="00E34F28"/>
    <w:rsid w:val="00E35BD7"/>
    <w:rsid w:val="00E3651E"/>
    <w:rsid w:val="00E367AF"/>
    <w:rsid w:val="00E403DA"/>
    <w:rsid w:val="00E407D8"/>
    <w:rsid w:val="00E42CCC"/>
    <w:rsid w:val="00E43C11"/>
    <w:rsid w:val="00E443EC"/>
    <w:rsid w:val="00E44B2F"/>
    <w:rsid w:val="00E44C81"/>
    <w:rsid w:val="00E45B36"/>
    <w:rsid w:val="00E45DE5"/>
    <w:rsid w:val="00E4620A"/>
    <w:rsid w:val="00E467A5"/>
    <w:rsid w:val="00E4699D"/>
    <w:rsid w:val="00E473A8"/>
    <w:rsid w:val="00E47B73"/>
    <w:rsid w:val="00E50DAF"/>
    <w:rsid w:val="00E5111F"/>
    <w:rsid w:val="00E516E2"/>
    <w:rsid w:val="00E51A27"/>
    <w:rsid w:val="00E537D4"/>
    <w:rsid w:val="00E54354"/>
    <w:rsid w:val="00E5451A"/>
    <w:rsid w:val="00E5495B"/>
    <w:rsid w:val="00E54EBA"/>
    <w:rsid w:val="00E54ED1"/>
    <w:rsid w:val="00E55F2C"/>
    <w:rsid w:val="00E5610E"/>
    <w:rsid w:val="00E56671"/>
    <w:rsid w:val="00E56711"/>
    <w:rsid w:val="00E5672A"/>
    <w:rsid w:val="00E56DCF"/>
    <w:rsid w:val="00E60109"/>
    <w:rsid w:val="00E60959"/>
    <w:rsid w:val="00E60CB7"/>
    <w:rsid w:val="00E62280"/>
    <w:rsid w:val="00E63093"/>
    <w:rsid w:val="00E63317"/>
    <w:rsid w:val="00E6622D"/>
    <w:rsid w:val="00E66DD2"/>
    <w:rsid w:val="00E67303"/>
    <w:rsid w:val="00E678D6"/>
    <w:rsid w:val="00E67F01"/>
    <w:rsid w:val="00E71A3F"/>
    <w:rsid w:val="00E72604"/>
    <w:rsid w:val="00E7289C"/>
    <w:rsid w:val="00E72E8F"/>
    <w:rsid w:val="00E730C2"/>
    <w:rsid w:val="00E734A8"/>
    <w:rsid w:val="00E73BEC"/>
    <w:rsid w:val="00E73F88"/>
    <w:rsid w:val="00E74201"/>
    <w:rsid w:val="00E74B94"/>
    <w:rsid w:val="00E75DF9"/>
    <w:rsid w:val="00E76CAA"/>
    <w:rsid w:val="00E76D1E"/>
    <w:rsid w:val="00E77C5D"/>
    <w:rsid w:val="00E80FBF"/>
    <w:rsid w:val="00E81FFD"/>
    <w:rsid w:val="00E82099"/>
    <w:rsid w:val="00E82A5E"/>
    <w:rsid w:val="00E82B11"/>
    <w:rsid w:val="00E832E2"/>
    <w:rsid w:val="00E83724"/>
    <w:rsid w:val="00E83D24"/>
    <w:rsid w:val="00E83D65"/>
    <w:rsid w:val="00E8461A"/>
    <w:rsid w:val="00E85716"/>
    <w:rsid w:val="00E8663A"/>
    <w:rsid w:val="00E87F6E"/>
    <w:rsid w:val="00E9055C"/>
    <w:rsid w:val="00E90DF5"/>
    <w:rsid w:val="00E91633"/>
    <w:rsid w:val="00E9264E"/>
    <w:rsid w:val="00E929B1"/>
    <w:rsid w:val="00E93CB8"/>
    <w:rsid w:val="00E943A1"/>
    <w:rsid w:val="00E94E54"/>
    <w:rsid w:val="00E97394"/>
    <w:rsid w:val="00E974D9"/>
    <w:rsid w:val="00EA0949"/>
    <w:rsid w:val="00EA0FFD"/>
    <w:rsid w:val="00EA1319"/>
    <w:rsid w:val="00EA41EC"/>
    <w:rsid w:val="00EA490B"/>
    <w:rsid w:val="00EA6A69"/>
    <w:rsid w:val="00EA7C7F"/>
    <w:rsid w:val="00EB0A1C"/>
    <w:rsid w:val="00EB13A3"/>
    <w:rsid w:val="00EB17A9"/>
    <w:rsid w:val="00EB21FD"/>
    <w:rsid w:val="00EB2576"/>
    <w:rsid w:val="00EB2D94"/>
    <w:rsid w:val="00EB3159"/>
    <w:rsid w:val="00EB5388"/>
    <w:rsid w:val="00EB5405"/>
    <w:rsid w:val="00EB61A9"/>
    <w:rsid w:val="00EB6CF9"/>
    <w:rsid w:val="00EB715D"/>
    <w:rsid w:val="00EB7726"/>
    <w:rsid w:val="00EC0579"/>
    <w:rsid w:val="00EC09F5"/>
    <w:rsid w:val="00EC17F1"/>
    <w:rsid w:val="00EC188A"/>
    <w:rsid w:val="00EC1AA2"/>
    <w:rsid w:val="00EC3072"/>
    <w:rsid w:val="00EC455B"/>
    <w:rsid w:val="00EC4D60"/>
    <w:rsid w:val="00EC5043"/>
    <w:rsid w:val="00EC53E9"/>
    <w:rsid w:val="00EC58BC"/>
    <w:rsid w:val="00EC5DDC"/>
    <w:rsid w:val="00EC5E11"/>
    <w:rsid w:val="00EC6D63"/>
    <w:rsid w:val="00ED0728"/>
    <w:rsid w:val="00ED1270"/>
    <w:rsid w:val="00ED1848"/>
    <w:rsid w:val="00ED1BDD"/>
    <w:rsid w:val="00ED2062"/>
    <w:rsid w:val="00ED20F3"/>
    <w:rsid w:val="00ED2AFB"/>
    <w:rsid w:val="00ED2CEE"/>
    <w:rsid w:val="00ED42F6"/>
    <w:rsid w:val="00ED4540"/>
    <w:rsid w:val="00ED46AB"/>
    <w:rsid w:val="00ED4B07"/>
    <w:rsid w:val="00ED6A96"/>
    <w:rsid w:val="00ED7CDA"/>
    <w:rsid w:val="00EE0A21"/>
    <w:rsid w:val="00EE0D01"/>
    <w:rsid w:val="00EE17C5"/>
    <w:rsid w:val="00EE1932"/>
    <w:rsid w:val="00EE22BA"/>
    <w:rsid w:val="00EE2CBC"/>
    <w:rsid w:val="00EE3383"/>
    <w:rsid w:val="00EE3498"/>
    <w:rsid w:val="00EE3B42"/>
    <w:rsid w:val="00EE3C60"/>
    <w:rsid w:val="00EE48DD"/>
    <w:rsid w:val="00EE6298"/>
    <w:rsid w:val="00EE64D1"/>
    <w:rsid w:val="00EE6853"/>
    <w:rsid w:val="00EE6C4E"/>
    <w:rsid w:val="00EE70FF"/>
    <w:rsid w:val="00EE7693"/>
    <w:rsid w:val="00EE7CDD"/>
    <w:rsid w:val="00EF127B"/>
    <w:rsid w:val="00EF17C8"/>
    <w:rsid w:val="00EF2251"/>
    <w:rsid w:val="00EF22E0"/>
    <w:rsid w:val="00EF23C1"/>
    <w:rsid w:val="00EF2A59"/>
    <w:rsid w:val="00EF31FB"/>
    <w:rsid w:val="00EF42BB"/>
    <w:rsid w:val="00EF4484"/>
    <w:rsid w:val="00EF4624"/>
    <w:rsid w:val="00EF5978"/>
    <w:rsid w:val="00EF5C5D"/>
    <w:rsid w:val="00EF6014"/>
    <w:rsid w:val="00EF68EB"/>
    <w:rsid w:val="00EF6E25"/>
    <w:rsid w:val="00EF7782"/>
    <w:rsid w:val="00EF7A40"/>
    <w:rsid w:val="00F02D4A"/>
    <w:rsid w:val="00F02D9A"/>
    <w:rsid w:val="00F034F1"/>
    <w:rsid w:val="00F041EC"/>
    <w:rsid w:val="00F04866"/>
    <w:rsid w:val="00F04A48"/>
    <w:rsid w:val="00F04B4D"/>
    <w:rsid w:val="00F04FA1"/>
    <w:rsid w:val="00F054EE"/>
    <w:rsid w:val="00F05C6A"/>
    <w:rsid w:val="00F068E8"/>
    <w:rsid w:val="00F07E09"/>
    <w:rsid w:val="00F10838"/>
    <w:rsid w:val="00F10E5C"/>
    <w:rsid w:val="00F11151"/>
    <w:rsid w:val="00F11928"/>
    <w:rsid w:val="00F11CE2"/>
    <w:rsid w:val="00F11D9C"/>
    <w:rsid w:val="00F12E91"/>
    <w:rsid w:val="00F1329E"/>
    <w:rsid w:val="00F13DBF"/>
    <w:rsid w:val="00F14460"/>
    <w:rsid w:val="00F144F8"/>
    <w:rsid w:val="00F14569"/>
    <w:rsid w:val="00F14840"/>
    <w:rsid w:val="00F150AB"/>
    <w:rsid w:val="00F15ABF"/>
    <w:rsid w:val="00F204B4"/>
    <w:rsid w:val="00F20F24"/>
    <w:rsid w:val="00F21FCC"/>
    <w:rsid w:val="00F2261A"/>
    <w:rsid w:val="00F22953"/>
    <w:rsid w:val="00F23653"/>
    <w:rsid w:val="00F23BEB"/>
    <w:rsid w:val="00F23FE7"/>
    <w:rsid w:val="00F2495D"/>
    <w:rsid w:val="00F24BAA"/>
    <w:rsid w:val="00F24FFC"/>
    <w:rsid w:val="00F25197"/>
    <w:rsid w:val="00F25770"/>
    <w:rsid w:val="00F2593C"/>
    <w:rsid w:val="00F261BB"/>
    <w:rsid w:val="00F26237"/>
    <w:rsid w:val="00F26867"/>
    <w:rsid w:val="00F26BBA"/>
    <w:rsid w:val="00F270DC"/>
    <w:rsid w:val="00F279DF"/>
    <w:rsid w:val="00F3068E"/>
    <w:rsid w:val="00F30EF0"/>
    <w:rsid w:val="00F30F83"/>
    <w:rsid w:val="00F31990"/>
    <w:rsid w:val="00F325EA"/>
    <w:rsid w:val="00F3353A"/>
    <w:rsid w:val="00F344A3"/>
    <w:rsid w:val="00F345F2"/>
    <w:rsid w:val="00F35025"/>
    <w:rsid w:val="00F352F1"/>
    <w:rsid w:val="00F35692"/>
    <w:rsid w:val="00F3602F"/>
    <w:rsid w:val="00F3694E"/>
    <w:rsid w:val="00F378C8"/>
    <w:rsid w:val="00F37DC7"/>
    <w:rsid w:val="00F40C6E"/>
    <w:rsid w:val="00F41042"/>
    <w:rsid w:val="00F41DA8"/>
    <w:rsid w:val="00F41E2A"/>
    <w:rsid w:val="00F42F34"/>
    <w:rsid w:val="00F43298"/>
    <w:rsid w:val="00F436F3"/>
    <w:rsid w:val="00F4435B"/>
    <w:rsid w:val="00F44562"/>
    <w:rsid w:val="00F446E9"/>
    <w:rsid w:val="00F45A54"/>
    <w:rsid w:val="00F46923"/>
    <w:rsid w:val="00F47644"/>
    <w:rsid w:val="00F50505"/>
    <w:rsid w:val="00F5080E"/>
    <w:rsid w:val="00F50B21"/>
    <w:rsid w:val="00F50C94"/>
    <w:rsid w:val="00F50F55"/>
    <w:rsid w:val="00F51021"/>
    <w:rsid w:val="00F51E21"/>
    <w:rsid w:val="00F52BCB"/>
    <w:rsid w:val="00F52FF7"/>
    <w:rsid w:val="00F5358F"/>
    <w:rsid w:val="00F5487A"/>
    <w:rsid w:val="00F55FE9"/>
    <w:rsid w:val="00F56648"/>
    <w:rsid w:val="00F600C5"/>
    <w:rsid w:val="00F605EE"/>
    <w:rsid w:val="00F6076E"/>
    <w:rsid w:val="00F61258"/>
    <w:rsid w:val="00F6127F"/>
    <w:rsid w:val="00F61E80"/>
    <w:rsid w:val="00F61F87"/>
    <w:rsid w:val="00F62524"/>
    <w:rsid w:val="00F6259F"/>
    <w:rsid w:val="00F62CCF"/>
    <w:rsid w:val="00F63DBF"/>
    <w:rsid w:val="00F6526F"/>
    <w:rsid w:val="00F65398"/>
    <w:rsid w:val="00F65811"/>
    <w:rsid w:val="00F6613F"/>
    <w:rsid w:val="00F667A6"/>
    <w:rsid w:val="00F66AFA"/>
    <w:rsid w:val="00F66DDE"/>
    <w:rsid w:val="00F67263"/>
    <w:rsid w:val="00F675F3"/>
    <w:rsid w:val="00F70FCB"/>
    <w:rsid w:val="00F7261C"/>
    <w:rsid w:val="00F728E4"/>
    <w:rsid w:val="00F72F65"/>
    <w:rsid w:val="00F73536"/>
    <w:rsid w:val="00F73BCD"/>
    <w:rsid w:val="00F7650D"/>
    <w:rsid w:val="00F76580"/>
    <w:rsid w:val="00F802A2"/>
    <w:rsid w:val="00F81C4A"/>
    <w:rsid w:val="00F82216"/>
    <w:rsid w:val="00F8294B"/>
    <w:rsid w:val="00F829A1"/>
    <w:rsid w:val="00F83A17"/>
    <w:rsid w:val="00F83AAF"/>
    <w:rsid w:val="00F84B32"/>
    <w:rsid w:val="00F85FC0"/>
    <w:rsid w:val="00F860C0"/>
    <w:rsid w:val="00F863E8"/>
    <w:rsid w:val="00F86B9D"/>
    <w:rsid w:val="00F9045D"/>
    <w:rsid w:val="00F94092"/>
    <w:rsid w:val="00F944B1"/>
    <w:rsid w:val="00F94F11"/>
    <w:rsid w:val="00F95515"/>
    <w:rsid w:val="00F95D5C"/>
    <w:rsid w:val="00F97064"/>
    <w:rsid w:val="00FA01DF"/>
    <w:rsid w:val="00FA039F"/>
    <w:rsid w:val="00FA0B57"/>
    <w:rsid w:val="00FA146A"/>
    <w:rsid w:val="00FA20E3"/>
    <w:rsid w:val="00FA20E4"/>
    <w:rsid w:val="00FA2363"/>
    <w:rsid w:val="00FA368C"/>
    <w:rsid w:val="00FA6416"/>
    <w:rsid w:val="00FA6667"/>
    <w:rsid w:val="00FB0560"/>
    <w:rsid w:val="00FB075F"/>
    <w:rsid w:val="00FB0B49"/>
    <w:rsid w:val="00FB0DBB"/>
    <w:rsid w:val="00FB1D03"/>
    <w:rsid w:val="00FB1F4F"/>
    <w:rsid w:val="00FB2687"/>
    <w:rsid w:val="00FB2C82"/>
    <w:rsid w:val="00FB2F31"/>
    <w:rsid w:val="00FB3663"/>
    <w:rsid w:val="00FB3865"/>
    <w:rsid w:val="00FB3F2B"/>
    <w:rsid w:val="00FB4712"/>
    <w:rsid w:val="00FB5628"/>
    <w:rsid w:val="00FB5F56"/>
    <w:rsid w:val="00FB5FA6"/>
    <w:rsid w:val="00FB69BD"/>
    <w:rsid w:val="00FB6B48"/>
    <w:rsid w:val="00FB7D49"/>
    <w:rsid w:val="00FC0405"/>
    <w:rsid w:val="00FC044C"/>
    <w:rsid w:val="00FC0500"/>
    <w:rsid w:val="00FC055B"/>
    <w:rsid w:val="00FC0861"/>
    <w:rsid w:val="00FC09FF"/>
    <w:rsid w:val="00FC0ED1"/>
    <w:rsid w:val="00FC16C0"/>
    <w:rsid w:val="00FC1733"/>
    <w:rsid w:val="00FC312C"/>
    <w:rsid w:val="00FC37D7"/>
    <w:rsid w:val="00FC3C97"/>
    <w:rsid w:val="00FC4153"/>
    <w:rsid w:val="00FC51D8"/>
    <w:rsid w:val="00FC6829"/>
    <w:rsid w:val="00FC6A4D"/>
    <w:rsid w:val="00FC6DB8"/>
    <w:rsid w:val="00FC71B4"/>
    <w:rsid w:val="00FC7ED4"/>
    <w:rsid w:val="00FD057C"/>
    <w:rsid w:val="00FD0FC6"/>
    <w:rsid w:val="00FD1239"/>
    <w:rsid w:val="00FD2B53"/>
    <w:rsid w:val="00FD2FB1"/>
    <w:rsid w:val="00FD7072"/>
    <w:rsid w:val="00FE02E3"/>
    <w:rsid w:val="00FE03B8"/>
    <w:rsid w:val="00FE06AE"/>
    <w:rsid w:val="00FE10FC"/>
    <w:rsid w:val="00FE2EC7"/>
    <w:rsid w:val="00FE2F5B"/>
    <w:rsid w:val="00FE32F1"/>
    <w:rsid w:val="00FE3D9B"/>
    <w:rsid w:val="00FE4A57"/>
    <w:rsid w:val="00FE5315"/>
    <w:rsid w:val="00FE56BC"/>
    <w:rsid w:val="00FE5C47"/>
    <w:rsid w:val="00FE64AD"/>
    <w:rsid w:val="00FE662D"/>
    <w:rsid w:val="00FE6CFD"/>
    <w:rsid w:val="00FE74AA"/>
    <w:rsid w:val="00FE7A0C"/>
    <w:rsid w:val="00FF3451"/>
    <w:rsid w:val="00FF4F96"/>
    <w:rsid w:val="00FF553A"/>
    <w:rsid w:val="00FF5C4D"/>
    <w:rsid w:val="00FF6059"/>
    <w:rsid w:val="00FF76B9"/>
    <w:rsid w:val="072A3965"/>
    <w:rsid w:val="6A4FF5F1"/>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4CE6CC"/>
  <w15:docId w15:val="{17508FB1-E149-449D-824C-FC7F66B5D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99"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uiPriority="99"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99" w:semiHidden="1" w:unhideWhenUsed="1"/>
    <w:lsdException w:name="Hyperlink" w:uiPriority="99"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99"/>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9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19723D"/>
    <w:pPr>
      <w:spacing w:before="240" w:after="120" w:line="240" w:lineRule="atLeast"/>
    </w:pPr>
    <w:rPr>
      <w:rFonts w:ascii="Arial" w:hAnsi="Arial" w:eastAsiaTheme="minorHAnsi" w:cstheme="minorBidi"/>
      <w:szCs w:val="22"/>
      <w:lang w:eastAsia="en-US"/>
    </w:rPr>
  </w:style>
  <w:style w:type="paragraph" w:styleId="Heading1">
    <w:name w:val="heading 1"/>
    <w:next w:val="Normal"/>
    <w:link w:val="Heading1Char"/>
    <w:qFormat/>
    <w:rsid w:val="008E3D84"/>
    <w:pPr>
      <w:keepNext/>
      <w:spacing w:before="480" w:after="360" w:line="240" w:lineRule="atLeast"/>
      <w:outlineLvl w:val="0"/>
    </w:pPr>
    <w:rPr>
      <w:rFonts w:ascii="Arial" w:hAnsi="Arial" w:cs="Arial"/>
      <w:b/>
      <w:sz w:val="40"/>
      <w:szCs w:val="32"/>
    </w:rPr>
  </w:style>
  <w:style w:type="paragraph" w:styleId="Heading2">
    <w:name w:val="heading 2"/>
    <w:next w:val="Normal"/>
    <w:link w:val="Heading2Char"/>
    <w:qFormat/>
    <w:rsid w:val="008E3D84"/>
    <w:pPr>
      <w:keepNext/>
      <w:spacing w:before="360" w:after="120" w:line="240" w:lineRule="atLeast"/>
      <w:outlineLvl w:val="1"/>
    </w:pPr>
    <w:rPr>
      <w:rFonts w:ascii="Arial" w:hAnsi="Arial" w:cs="Arial"/>
      <w:b/>
      <w:sz w:val="28"/>
      <w:szCs w:val="28"/>
    </w:rPr>
  </w:style>
  <w:style w:type="paragraph" w:styleId="Heading3">
    <w:name w:val="heading 3"/>
    <w:next w:val="Normal"/>
    <w:link w:val="Heading3Char"/>
    <w:qFormat/>
    <w:rsid w:val="008E3D84"/>
    <w:pPr>
      <w:keepNext/>
      <w:spacing w:before="360" w:after="120" w:line="240" w:lineRule="atLeast"/>
      <w:outlineLvl w:val="2"/>
    </w:pPr>
    <w:rPr>
      <w:rFonts w:ascii="Arial" w:hAnsi="Arial" w:cs="Arial"/>
      <w:b/>
      <w:sz w:val="24"/>
      <w:szCs w:val="22"/>
    </w:rPr>
  </w:style>
  <w:style w:type="paragraph" w:styleId="Heading4">
    <w:name w:val="heading 4"/>
    <w:next w:val="Normal"/>
    <w:link w:val="Heading4Char"/>
    <w:qFormat/>
    <w:rsid w:val="008E3D84"/>
    <w:pPr>
      <w:keepNext/>
      <w:spacing w:before="360"/>
      <w:outlineLvl w:val="3"/>
    </w:pPr>
    <w:rPr>
      <w:rFonts w:ascii="Arial" w:hAnsi="Arial"/>
      <w:b/>
      <w:i/>
      <w:u w:val="single"/>
    </w:rPr>
  </w:style>
  <w:style w:type="paragraph" w:styleId="Heading5">
    <w:name w:val="heading 5"/>
    <w:next w:val="Normal"/>
    <w:link w:val="Heading5Char"/>
    <w:qFormat/>
    <w:rsid w:val="00793E83"/>
    <w:pPr>
      <w:numPr>
        <w:ilvl w:val="4"/>
        <w:numId w:val="6"/>
      </w:numPr>
      <w:spacing w:before="360"/>
      <w:outlineLvl w:val="4"/>
    </w:pPr>
    <w:rPr>
      <w:rFonts w:ascii="Arial" w:hAnsi="Arial"/>
      <w:b/>
      <w:bCs/>
      <w:iCs/>
      <w:color w:val="595959" w:themeColor="text1" w:themeTint="A6"/>
      <w:szCs w:val="22"/>
    </w:rPr>
  </w:style>
  <w:style w:type="paragraph" w:styleId="Heading6">
    <w:name w:val="heading 6"/>
    <w:next w:val="Normal"/>
    <w:link w:val="Heading6Char"/>
    <w:rsid w:val="00270D50"/>
    <w:pPr>
      <w:spacing w:before="240"/>
      <w:outlineLvl w:val="5"/>
    </w:pPr>
    <w:rPr>
      <w:rFonts w:ascii="Arial" w:hAnsi="Arial" w:cs="Arial"/>
      <w:color w:val="000000" w:themeColor="text1"/>
      <w:szCs w:val="32"/>
      <w:u w:val="single"/>
    </w:rPr>
  </w:style>
  <w:style w:type="paragraph" w:styleId="Heading7">
    <w:name w:val="heading 7"/>
    <w:basedOn w:val="Normal"/>
    <w:next w:val="Normal"/>
    <w:link w:val="Heading7Char"/>
    <w:rsid w:val="00E97394"/>
    <w:pPr>
      <w:keepLines/>
      <w:spacing w:after="240"/>
      <w:outlineLvl w:val="6"/>
    </w:pPr>
    <w:rPr>
      <w:rFonts w:eastAsia="Times New Roman" w:cs="Times New Roman"/>
      <w:i/>
      <w:lang w:eastAsia="en-AU"/>
    </w:rPr>
  </w:style>
  <w:style w:type="paragraph" w:styleId="Heading8">
    <w:name w:val="heading 8"/>
    <w:basedOn w:val="Heading7"/>
    <w:next w:val="Normal"/>
    <w:link w:val="Heading8Char"/>
    <w:rsid w:val="005442AA"/>
    <w:pPr>
      <w:outlineLvl w:val="7"/>
    </w:pPr>
  </w:style>
  <w:style w:type="paragraph" w:styleId="Heading9">
    <w:name w:val="heading 9"/>
    <w:next w:val="Normal"/>
    <w:link w:val="Heading9Char"/>
    <w:rsid w:val="005442AA"/>
    <w:pPr>
      <w:numPr>
        <w:ilvl w:val="8"/>
        <w:numId w:val="6"/>
      </w:numPr>
      <w:spacing w:before="240" w:after="60" w:line="240" w:lineRule="atLeast"/>
      <w:outlineLvl w:val="8"/>
    </w:pPr>
    <w:rPr>
      <w:rFonts w:ascii="Arial" w:hAnsi="Arial" w:cs="Arial"/>
      <w:sz w:val="22"/>
      <w:szCs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FootnoteText">
    <w:name w:val="footnote text"/>
    <w:basedOn w:val="Normal"/>
    <w:link w:val="FootnoteTextChar"/>
    <w:unhideWhenUsed/>
    <w:rsid w:val="00E97394"/>
    <w:pPr>
      <w:spacing w:before="0" w:after="0" w:line="240" w:lineRule="auto"/>
    </w:pPr>
    <w:rPr>
      <w:szCs w:val="20"/>
    </w:rPr>
  </w:style>
  <w:style w:type="character" w:styleId="FootnoteTextChar" w:customStyle="1">
    <w:name w:val="Footnote Text Char"/>
    <w:basedOn w:val="DefaultParagraphFont"/>
    <w:link w:val="FootnoteText"/>
    <w:rsid w:val="00E97394"/>
    <w:rPr>
      <w:rFonts w:asciiTheme="minorHAnsi" w:hAnsiTheme="minorHAnsi" w:eastAsiaTheme="minorHAnsi" w:cstheme="minorBidi"/>
      <w:lang w:eastAsia="en-US"/>
    </w:rPr>
  </w:style>
  <w:style w:type="paragraph" w:styleId="TOC1">
    <w:name w:val="toc 1"/>
    <w:next w:val="Normal"/>
    <w:link w:val="TOC1Char"/>
    <w:autoRedefine/>
    <w:uiPriority w:val="39"/>
    <w:rsid w:val="00340F47"/>
    <w:pPr>
      <w:spacing w:before="120" w:after="120" w:line="240" w:lineRule="exact"/>
    </w:pPr>
    <w:rPr>
      <w:rFonts w:cs="Calibri (Body)" w:asciiTheme="minorHAnsi" w:hAnsiTheme="minorHAnsi" w:eastAsiaTheme="minorHAnsi"/>
      <w:b/>
      <w:bCs/>
      <w:lang w:eastAsia="en-US"/>
    </w:rPr>
  </w:style>
  <w:style w:type="paragraph" w:styleId="TOC2">
    <w:name w:val="toc 2"/>
    <w:next w:val="Normal"/>
    <w:autoRedefine/>
    <w:uiPriority w:val="39"/>
    <w:rsid w:val="005442AA"/>
    <w:pPr>
      <w:spacing w:line="240" w:lineRule="exact"/>
      <w:ind w:left="200"/>
    </w:pPr>
    <w:rPr>
      <w:rFonts w:asciiTheme="minorHAnsi" w:hAnsiTheme="minorHAnsi" w:eastAsiaTheme="minorHAnsi" w:cstheme="minorHAnsi"/>
      <w:smallCaps/>
      <w:lang w:eastAsia="en-US"/>
    </w:rPr>
  </w:style>
  <w:style w:type="paragraph" w:styleId="TOC3">
    <w:name w:val="toc 3"/>
    <w:next w:val="Normal"/>
    <w:link w:val="TOC3Char"/>
    <w:autoRedefine/>
    <w:uiPriority w:val="39"/>
    <w:rsid w:val="005442AA"/>
    <w:pPr>
      <w:spacing w:line="240" w:lineRule="exact"/>
      <w:ind w:left="400"/>
    </w:pPr>
    <w:rPr>
      <w:rFonts w:asciiTheme="minorHAnsi" w:hAnsiTheme="minorHAnsi" w:eastAsiaTheme="minorHAnsi" w:cstheme="minorHAnsi"/>
      <w:i/>
      <w:iCs/>
      <w:lang w:eastAsia="en-US"/>
    </w:rPr>
  </w:style>
  <w:style w:type="paragraph" w:styleId="TOC4">
    <w:name w:val="toc 4"/>
    <w:next w:val="Normal"/>
    <w:link w:val="TOC4Char"/>
    <w:autoRedefine/>
    <w:uiPriority w:val="39"/>
    <w:rsid w:val="005442AA"/>
    <w:pPr>
      <w:spacing w:line="240" w:lineRule="exact"/>
      <w:ind w:left="600"/>
    </w:pPr>
    <w:rPr>
      <w:rFonts w:asciiTheme="minorHAnsi" w:hAnsiTheme="minorHAnsi" w:eastAsiaTheme="minorHAnsi" w:cstheme="minorHAnsi"/>
      <w:sz w:val="18"/>
      <w:szCs w:val="18"/>
      <w:lang w:eastAsia="en-US"/>
    </w:rPr>
  </w:style>
  <w:style w:type="paragraph" w:styleId="TOC5">
    <w:name w:val="toc 5"/>
    <w:next w:val="Normal"/>
    <w:uiPriority w:val="39"/>
    <w:rsid w:val="005442AA"/>
    <w:pPr>
      <w:spacing w:line="240" w:lineRule="exact"/>
      <w:ind w:left="800"/>
    </w:pPr>
    <w:rPr>
      <w:rFonts w:asciiTheme="minorHAnsi" w:hAnsiTheme="minorHAnsi" w:eastAsiaTheme="minorHAnsi" w:cstheme="minorHAnsi"/>
      <w:sz w:val="18"/>
      <w:szCs w:val="18"/>
      <w:lang w:eastAsia="en-US"/>
    </w:rPr>
  </w:style>
  <w:style w:type="paragraph" w:styleId="TOC6">
    <w:name w:val="toc 6"/>
    <w:next w:val="Normal"/>
    <w:autoRedefine/>
    <w:uiPriority w:val="39"/>
    <w:rsid w:val="005442AA"/>
    <w:pPr>
      <w:spacing w:line="240" w:lineRule="exact"/>
      <w:ind w:left="1000"/>
    </w:pPr>
    <w:rPr>
      <w:rFonts w:asciiTheme="minorHAnsi" w:hAnsiTheme="minorHAnsi" w:eastAsiaTheme="minorHAnsi" w:cstheme="minorHAnsi"/>
      <w:sz w:val="18"/>
      <w:szCs w:val="18"/>
      <w:lang w:eastAsia="en-US"/>
    </w:rPr>
  </w:style>
  <w:style w:type="paragraph" w:styleId="TOC7">
    <w:name w:val="toc 7"/>
    <w:next w:val="Normal"/>
    <w:autoRedefine/>
    <w:uiPriority w:val="39"/>
    <w:rsid w:val="005442AA"/>
    <w:pPr>
      <w:spacing w:line="240" w:lineRule="exact"/>
      <w:ind w:left="1200"/>
    </w:pPr>
    <w:rPr>
      <w:rFonts w:asciiTheme="minorHAnsi" w:hAnsiTheme="minorHAnsi" w:eastAsiaTheme="minorHAnsi" w:cstheme="minorHAnsi"/>
      <w:sz w:val="18"/>
      <w:szCs w:val="18"/>
      <w:lang w:eastAsia="en-US"/>
    </w:rPr>
  </w:style>
  <w:style w:type="paragraph" w:styleId="TOC8">
    <w:name w:val="toc 8"/>
    <w:next w:val="Normal"/>
    <w:autoRedefine/>
    <w:uiPriority w:val="39"/>
    <w:rsid w:val="005442AA"/>
    <w:pPr>
      <w:spacing w:line="240" w:lineRule="exact"/>
      <w:ind w:left="1400"/>
    </w:pPr>
    <w:rPr>
      <w:rFonts w:asciiTheme="minorHAnsi" w:hAnsiTheme="minorHAnsi" w:eastAsiaTheme="minorHAnsi" w:cstheme="minorHAnsi"/>
      <w:sz w:val="18"/>
      <w:szCs w:val="18"/>
      <w:lang w:eastAsia="en-US"/>
    </w:rPr>
  </w:style>
  <w:style w:type="paragraph" w:styleId="TOC9">
    <w:name w:val="toc 9"/>
    <w:next w:val="Normal"/>
    <w:autoRedefine/>
    <w:uiPriority w:val="39"/>
    <w:rsid w:val="005442AA"/>
    <w:pPr>
      <w:spacing w:line="240" w:lineRule="exact"/>
      <w:ind w:left="1600"/>
    </w:pPr>
    <w:rPr>
      <w:rFonts w:asciiTheme="minorHAnsi" w:hAnsiTheme="minorHAnsi" w:eastAsiaTheme="minorHAnsi" w:cstheme="minorHAnsi"/>
      <w:sz w:val="18"/>
      <w:szCs w:val="18"/>
      <w:lang w:eastAsia="en-US"/>
    </w:rPr>
  </w:style>
  <w:style w:type="paragraph" w:styleId="ReferenceText" w:customStyle="1">
    <w:name w:val="Reference Text"/>
    <w:link w:val="ReferenceTextChar"/>
    <w:rsid w:val="005442AA"/>
    <w:pPr>
      <w:tabs>
        <w:tab w:val="left" w:pos="284"/>
      </w:tabs>
      <w:spacing w:after="120" w:line="240" w:lineRule="atLeast"/>
      <w:ind w:left="284" w:hanging="284"/>
    </w:pPr>
    <w:rPr>
      <w:rFonts w:ascii="Arial" w:hAnsi="Arial"/>
    </w:rPr>
  </w:style>
  <w:style w:type="paragraph" w:styleId="FigureCaption" w:customStyle="1">
    <w:name w:val="Figure Caption"/>
    <w:next w:val="Normal"/>
    <w:link w:val="FigureCaptionChar"/>
    <w:rsid w:val="005442AA"/>
    <w:pPr>
      <w:keepNext/>
      <w:tabs>
        <w:tab w:val="left" w:pos="1134"/>
      </w:tabs>
      <w:spacing w:before="240" w:after="120"/>
    </w:pPr>
    <w:rPr>
      <w:rFonts w:ascii="Arial" w:hAnsi="Arial"/>
      <w:b/>
      <w:sz w:val="18"/>
      <w:szCs w:val="22"/>
    </w:rPr>
  </w:style>
  <w:style w:type="character" w:styleId="FigureCaptionChar" w:customStyle="1">
    <w:name w:val="Figure Caption Char"/>
    <w:link w:val="FigureCaption"/>
    <w:rsid w:val="005442AA"/>
    <w:rPr>
      <w:rFonts w:ascii="Arial" w:hAnsi="Arial"/>
      <w:b/>
      <w:sz w:val="18"/>
      <w:szCs w:val="22"/>
    </w:rPr>
  </w:style>
  <w:style w:type="paragraph" w:styleId="PubTableHeading" w:customStyle="1">
    <w:name w:val="Pub Table Heading"/>
    <w:basedOn w:val="PubTableText"/>
    <w:qFormat/>
    <w:rsid w:val="005442AA"/>
    <w:rPr>
      <w:b/>
    </w:rPr>
  </w:style>
  <w:style w:type="paragraph" w:styleId="TableFigureNotesorSource" w:customStyle="1">
    <w:name w:val="Table / Figure Notes or Source"/>
    <w:link w:val="TableFigureNotesorSourceChar"/>
    <w:rsid w:val="005442AA"/>
    <w:pPr>
      <w:keepLines/>
      <w:spacing w:before="120" w:after="480" w:line="240" w:lineRule="atLeast"/>
    </w:pPr>
    <w:rPr>
      <w:rFonts w:ascii="Arial" w:hAnsi="Arial" w:cs="Arial"/>
      <w:i/>
      <w:sz w:val="18"/>
      <w:szCs w:val="16"/>
    </w:rPr>
  </w:style>
  <w:style w:type="paragraph" w:styleId="TableHeaderLeft" w:customStyle="1">
    <w:name w:val="Table Header Left"/>
    <w:link w:val="TableHeaderLeftChar"/>
    <w:rsid w:val="005442AA"/>
    <w:pPr>
      <w:keepNext/>
      <w:spacing w:before="80" w:after="80"/>
    </w:pPr>
    <w:rPr>
      <w:rFonts w:ascii="Arial Bold" w:hAnsi="Arial Bold"/>
      <w:b/>
      <w:sz w:val="18"/>
      <w:szCs w:val="18"/>
    </w:rPr>
  </w:style>
  <w:style w:type="paragraph" w:styleId="Caption">
    <w:name w:val="caption"/>
    <w:basedOn w:val="Normal"/>
    <w:next w:val="Normal"/>
    <w:unhideWhenUsed/>
    <w:qFormat/>
    <w:rsid w:val="003E1416"/>
    <w:pPr>
      <w:spacing w:before="0" w:after="200" w:line="240" w:lineRule="auto"/>
    </w:pPr>
    <w:rPr>
      <w:i/>
      <w:iCs/>
      <w:color w:val="000000" w:themeColor="text1"/>
      <w:sz w:val="18"/>
      <w:szCs w:val="18"/>
    </w:rPr>
  </w:style>
  <w:style w:type="paragraph" w:styleId="TableCaption" w:customStyle="1">
    <w:name w:val="Table Caption"/>
    <w:next w:val="Normal"/>
    <w:link w:val="TableCaptionChar"/>
    <w:rsid w:val="005442AA"/>
    <w:pPr>
      <w:keepNext/>
      <w:tabs>
        <w:tab w:val="left" w:pos="1134"/>
      </w:tabs>
      <w:spacing w:before="240" w:after="120"/>
      <w:ind w:left="1134" w:hanging="1134"/>
    </w:pPr>
    <w:rPr>
      <w:rFonts w:ascii="Arial" w:hAnsi="Arial"/>
      <w:b/>
      <w:sz w:val="18"/>
      <w:szCs w:val="22"/>
    </w:rPr>
  </w:style>
  <w:style w:type="character" w:styleId="TableCaptionChar" w:customStyle="1">
    <w:name w:val="Table Caption Char"/>
    <w:basedOn w:val="DefaultParagraphFont"/>
    <w:link w:val="TableCaption"/>
    <w:rsid w:val="005442AA"/>
    <w:rPr>
      <w:rFonts w:ascii="Arial" w:hAnsi="Arial"/>
      <w:b/>
      <w:sz w:val="18"/>
      <w:szCs w:val="22"/>
    </w:rPr>
  </w:style>
  <w:style w:type="character" w:styleId="FootnoteReference">
    <w:name w:val="footnote reference"/>
    <w:rsid w:val="005442AA"/>
    <w:rPr>
      <w:szCs w:val="16"/>
    </w:rPr>
  </w:style>
  <w:style w:type="paragraph" w:styleId="AppendixHeadings" w:customStyle="1">
    <w:name w:val="Appendix (Headings)"/>
    <w:basedOn w:val="Heading1Headings"/>
    <w:uiPriority w:val="99"/>
    <w:rsid w:val="00D4300E"/>
    <w:pPr>
      <w:pageBreakBefore w:val="0"/>
    </w:pPr>
    <w:rPr>
      <w:color w:val="000056"/>
    </w:rPr>
  </w:style>
  <w:style w:type="paragraph" w:styleId="TitleHeading" w:customStyle="1">
    <w:name w:val="Title Heading"/>
    <w:next w:val="Normal"/>
    <w:rsid w:val="005442AA"/>
    <w:pPr>
      <w:pageBreakBefore/>
      <w:spacing w:after="600" w:line="240" w:lineRule="atLeast"/>
    </w:pPr>
    <w:rPr>
      <w:rFonts w:ascii="Arial" w:hAnsi="Arial" w:cs="Arial"/>
      <w:b/>
      <w:sz w:val="32"/>
      <w:szCs w:val="32"/>
    </w:rPr>
  </w:style>
  <w:style w:type="character" w:styleId="FollowedHyperlink">
    <w:name w:val="FollowedHyperlink"/>
    <w:rsid w:val="005442AA"/>
    <w:rPr>
      <w:color w:val="800080"/>
      <w:u w:val="single"/>
    </w:rPr>
  </w:style>
  <w:style w:type="paragraph" w:styleId="TableofFigures">
    <w:name w:val="table of figures"/>
    <w:next w:val="Normal"/>
    <w:uiPriority w:val="99"/>
    <w:rsid w:val="005442AA"/>
    <w:pPr>
      <w:tabs>
        <w:tab w:val="left" w:pos="1418"/>
        <w:tab w:val="right" w:leader="dot" w:pos="9639"/>
      </w:tabs>
      <w:spacing w:line="240" w:lineRule="atLeast"/>
      <w:ind w:left="1418" w:right="1134" w:hanging="1418"/>
    </w:pPr>
    <w:rPr>
      <w:rFonts w:ascii="Arial" w:hAnsi="Arial"/>
      <w:szCs w:val="22"/>
    </w:rPr>
  </w:style>
  <w:style w:type="character" w:styleId="Hyperlink">
    <w:name w:val="Hyperlink"/>
    <w:uiPriority w:val="99"/>
    <w:rsid w:val="005442AA"/>
    <w:rPr>
      <w:rFonts w:ascii="Arial" w:hAnsi="Arial"/>
      <w:b w:val="0"/>
      <w:color w:val="1F497D" w:themeColor="text2"/>
      <w:sz w:val="20"/>
      <w:u w:val="single"/>
    </w:rPr>
  </w:style>
  <w:style w:type="paragraph" w:styleId="CommentaryHeading1" w:customStyle="1">
    <w:name w:val="Commentary Heading 1"/>
    <w:next w:val="Normal"/>
    <w:rsid w:val="005442AA"/>
    <w:pPr>
      <w:numPr>
        <w:numId w:val="5"/>
      </w:numPr>
      <w:spacing w:after="600" w:line="240" w:lineRule="atLeast"/>
    </w:pPr>
    <w:rPr>
      <w:rFonts w:ascii="Arial" w:hAnsi="Arial"/>
      <w:b/>
      <w:sz w:val="32"/>
      <w:szCs w:val="32"/>
    </w:rPr>
  </w:style>
  <w:style w:type="paragraph" w:styleId="CommentaryHeading2" w:customStyle="1">
    <w:name w:val="Commentary Heading 2"/>
    <w:next w:val="Normal"/>
    <w:rsid w:val="005442AA"/>
    <w:pPr>
      <w:numPr>
        <w:ilvl w:val="1"/>
        <w:numId w:val="5"/>
      </w:numPr>
      <w:tabs>
        <w:tab w:val="clear" w:pos="1134"/>
        <w:tab w:val="num" w:pos="709"/>
      </w:tabs>
      <w:spacing w:before="120" w:after="120" w:line="240" w:lineRule="atLeast"/>
      <w:ind w:left="709" w:hanging="709"/>
    </w:pPr>
    <w:rPr>
      <w:rFonts w:ascii="Arial" w:hAnsi="Arial"/>
      <w:b/>
      <w:sz w:val="24"/>
      <w:szCs w:val="24"/>
    </w:rPr>
  </w:style>
  <w:style w:type="paragraph" w:styleId="CommentaryHeading3" w:customStyle="1">
    <w:name w:val="Commentary Heading 3"/>
    <w:next w:val="Normal"/>
    <w:rsid w:val="005442AA"/>
    <w:pPr>
      <w:numPr>
        <w:ilvl w:val="2"/>
        <w:numId w:val="5"/>
      </w:numPr>
      <w:tabs>
        <w:tab w:val="clear" w:pos="1134"/>
        <w:tab w:val="num" w:pos="709"/>
      </w:tabs>
      <w:spacing w:before="120" w:after="120" w:line="240" w:lineRule="atLeast"/>
      <w:ind w:left="709" w:hanging="709"/>
    </w:pPr>
    <w:rPr>
      <w:rFonts w:ascii="Arial Bold" w:hAnsi="Arial Bold"/>
      <w:b/>
      <w:szCs w:val="22"/>
    </w:rPr>
  </w:style>
  <w:style w:type="paragraph" w:styleId="AppendixHeading1" w:customStyle="1">
    <w:name w:val="Appendix Heading 1"/>
    <w:basedOn w:val="Heading1"/>
    <w:next w:val="Normal"/>
    <w:link w:val="AppendixHeading1Char"/>
    <w:qFormat/>
    <w:rsid w:val="005442AA"/>
    <w:pPr>
      <w:numPr>
        <w:numId w:val="21"/>
      </w:numPr>
      <w:tabs>
        <w:tab w:val="clear" w:pos="2835"/>
        <w:tab w:val="num" w:pos="2268"/>
      </w:tabs>
      <w:ind w:left="2268" w:hanging="2268"/>
    </w:pPr>
    <w:rPr>
      <w:rFonts w:ascii="Arial Bold" w:hAnsi="Arial Bold"/>
      <w:b w:val="0"/>
    </w:rPr>
  </w:style>
  <w:style w:type="paragraph" w:styleId="AppendixHeading2" w:customStyle="1">
    <w:name w:val="Appendix Heading 2"/>
    <w:basedOn w:val="AppendixHeading1"/>
    <w:next w:val="BodyText"/>
    <w:qFormat/>
    <w:rsid w:val="005442AA"/>
    <w:pPr>
      <w:numPr>
        <w:ilvl w:val="1"/>
      </w:numPr>
      <w:tabs>
        <w:tab w:val="clear" w:pos="851"/>
        <w:tab w:val="left" w:pos="709"/>
      </w:tabs>
      <w:spacing w:before="360" w:after="120"/>
      <w:ind w:left="709" w:hanging="709"/>
      <w:outlineLvl w:val="1"/>
    </w:pPr>
    <w:rPr>
      <w:b/>
      <w:sz w:val="24"/>
      <w:szCs w:val="22"/>
    </w:rPr>
  </w:style>
  <w:style w:type="paragraph" w:styleId="AppendixHeading3" w:customStyle="1">
    <w:name w:val="Appendix Heading 3"/>
    <w:basedOn w:val="AppendixHeading2"/>
    <w:next w:val="BodyText"/>
    <w:qFormat/>
    <w:rsid w:val="005442AA"/>
    <w:pPr>
      <w:numPr>
        <w:ilvl w:val="2"/>
      </w:numPr>
    </w:pPr>
    <w:rPr>
      <w:rFonts w:ascii="Arial" w:hAnsi="Arial"/>
      <w:sz w:val="20"/>
    </w:rPr>
  </w:style>
  <w:style w:type="paragraph" w:styleId="TableTextCentre" w:customStyle="1">
    <w:name w:val="Table Text Centre"/>
    <w:basedOn w:val="Normal"/>
    <w:qFormat/>
    <w:rsid w:val="002C4758"/>
    <w:pPr>
      <w:spacing w:before="40" w:after="40" w:line="240" w:lineRule="auto"/>
      <w:jc w:val="center"/>
    </w:pPr>
    <w:rPr>
      <w:rFonts w:eastAsia="Times New Roman" w:cs="Arial"/>
      <w:sz w:val="18"/>
      <w:szCs w:val="18"/>
      <w:lang w:eastAsia="en-AU"/>
    </w:rPr>
  </w:style>
  <w:style w:type="paragraph" w:styleId="TableHeaderCentre" w:customStyle="1">
    <w:name w:val="Table Header Centre"/>
    <w:basedOn w:val="TableHeaderLeft"/>
    <w:qFormat/>
    <w:rsid w:val="005442AA"/>
    <w:pPr>
      <w:jc w:val="center"/>
    </w:pPr>
    <w:rPr>
      <w:b w:val="0"/>
    </w:rPr>
  </w:style>
  <w:style w:type="paragraph" w:styleId="TableTextRight" w:customStyle="1">
    <w:name w:val="Table Text Right"/>
    <w:basedOn w:val="Normal"/>
    <w:qFormat/>
    <w:rsid w:val="002C4758"/>
    <w:pPr>
      <w:spacing w:before="40" w:after="40" w:line="240" w:lineRule="auto"/>
      <w:jc w:val="right"/>
    </w:pPr>
    <w:rPr>
      <w:rFonts w:eastAsia="Times New Roman" w:cs="Arial"/>
      <w:sz w:val="18"/>
      <w:szCs w:val="18"/>
      <w:lang w:eastAsia="en-AU"/>
    </w:rPr>
  </w:style>
  <w:style w:type="table" w:styleId="TableGrid">
    <w:name w:val="Table Grid"/>
    <w:rsid w:val="005442AA"/>
    <w:pPr>
      <w:spacing w:line="240" w:lineRule="atLeast"/>
    </w:pPr>
    <w:rPr>
      <w:rFonts w:ascii="Arial" w:hAnsi="Arial"/>
      <w:sz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TableHeaderRight" w:customStyle="1">
    <w:name w:val="Table Header Right"/>
    <w:basedOn w:val="TableHeaderLeft"/>
    <w:qFormat/>
    <w:rsid w:val="005442AA"/>
    <w:pPr>
      <w:jc w:val="right"/>
    </w:pPr>
    <w:rPr>
      <w:b w:val="0"/>
    </w:rPr>
  </w:style>
  <w:style w:type="paragraph" w:styleId="BoxText" w:customStyle="1">
    <w:name w:val="Box Text"/>
    <w:basedOn w:val="Normal"/>
    <w:link w:val="BoxTextChar"/>
    <w:rsid w:val="002C4758"/>
    <w:pPr>
      <w:keepLines/>
      <w:pBdr>
        <w:top w:val="single" w:color="808080" w:themeColor="background1" w:themeShade="80" w:sz="4" w:space="1"/>
        <w:left w:val="single" w:color="808080" w:themeColor="background1" w:themeShade="80" w:sz="4" w:space="4"/>
        <w:bottom w:val="single" w:color="808080" w:themeColor="background1" w:themeShade="80" w:sz="4" w:space="1"/>
        <w:right w:val="single" w:color="808080" w:themeColor="background1" w:themeShade="80" w:sz="4" w:space="4"/>
      </w:pBdr>
      <w:shd w:val="clear" w:color="auto" w:fill="F2F2F2" w:themeFill="background1" w:themeFillShade="F2"/>
      <w:spacing w:before="120"/>
    </w:pPr>
    <w:rPr>
      <w:rFonts w:eastAsia="Times New Roman" w:cs="Arial"/>
      <w:sz w:val="18"/>
      <w:szCs w:val="18"/>
      <w:lang w:val="en-US" w:eastAsia="en-AU"/>
    </w:rPr>
  </w:style>
  <w:style w:type="paragraph" w:styleId="TableName" w:customStyle="1">
    <w:name w:val="Table Name"/>
    <w:basedOn w:val="Normal"/>
    <w:next w:val="Normal"/>
    <w:rsid w:val="005442AA"/>
    <w:pPr>
      <w:spacing w:line="240" w:lineRule="auto"/>
      <w:jc w:val="center"/>
    </w:pPr>
    <w:rPr>
      <w:b/>
      <w:sz w:val="18"/>
      <w:szCs w:val="20"/>
    </w:rPr>
  </w:style>
  <w:style w:type="paragraph" w:styleId="BodyTextIndent">
    <w:name w:val="Body Text Indent"/>
    <w:link w:val="BodyTextIndentChar"/>
    <w:rsid w:val="005442AA"/>
    <w:pPr>
      <w:spacing w:after="120" w:line="240" w:lineRule="atLeast"/>
      <w:ind w:left="284"/>
    </w:pPr>
    <w:rPr>
      <w:rFonts w:ascii="Arial" w:hAnsi="Arial"/>
      <w:szCs w:val="22"/>
    </w:rPr>
  </w:style>
  <w:style w:type="paragraph" w:styleId="TableRow" w:customStyle="1">
    <w:name w:val="Table Row"/>
    <w:basedOn w:val="TableHeaderLeft"/>
    <w:rsid w:val="005442AA"/>
    <w:pPr>
      <w:keepNext w:val="0"/>
      <w:spacing w:before="60" w:after="60" w:line="240" w:lineRule="atLeast"/>
    </w:pPr>
    <w:rPr>
      <w:rFonts w:ascii="Arial" w:hAnsi="Arial"/>
      <w:b w:val="0"/>
      <w:sz w:val="20"/>
      <w:lang w:eastAsia="en-US"/>
    </w:rPr>
  </w:style>
  <w:style w:type="paragraph" w:styleId="TableHeading" w:customStyle="1">
    <w:name w:val="Table Heading"/>
    <w:basedOn w:val="Normal"/>
    <w:rsid w:val="005442AA"/>
    <w:pPr>
      <w:spacing w:after="80" w:line="240" w:lineRule="auto"/>
      <w:jc w:val="center"/>
    </w:pPr>
    <w:rPr>
      <w:rFonts w:ascii="Arial Narrow" w:hAnsi="Arial Narrow" w:cs="Tahoma"/>
      <w:b/>
      <w:bCs/>
      <w:sz w:val="18"/>
      <w:szCs w:val="18"/>
      <w:lang w:eastAsia="zh-CN"/>
    </w:rPr>
  </w:style>
  <w:style w:type="paragraph" w:styleId="BalloonText">
    <w:name w:val="Balloon Text"/>
    <w:link w:val="BalloonTextChar"/>
    <w:semiHidden/>
    <w:rsid w:val="005442AA"/>
    <w:pPr>
      <w:spacing w:line="240" w:lineRule="atLeast"/>
    </w:pPr>
    <w:rPr>
      <w:rFonts w:ascii="Tahoma" w:hAnsi="Tahoma" w:cs="Tahoma"/>
      <w:sz w:val="16"/>
      <w:szCs w:val="16"/>
    </w:rPr>
  </w:style>
  <w:style w:type="paragraph" w:styleId="BodyText">
    <w:name w:val="Body Text"/>
    <w:link w:val="BodyTextChar"/>
    <w:rsid w:val="005442AA"/>
    <w:pPr>
      <w:spacing w:before="240" w:after="120" w:line="240" w:lineRule="atLeast"/>
    </w:pPr>
    <w:rPr>
      <w:rFonts w:ascii="Arial" w:hAnsi="Arial"/>
      <w:szCs w:val="22"/>
    </w:rPr>
  </w:style>
  <w:style w:type="character" w:styleId="CommentReference">
    <w:name w:val="annotation reference"/>
    <w:uiPriority w:val="99"/>
    <w:semiHidden/>
    <w:rsid w:val="005442AA"/>
    <w:rPr>
      <w:sz w:val="16"/>
      <w:szCs w:val="16"/>
    </w:rPr>
  </w:style>
  <w:style w:type="character" w:styleId="TableFigureNotesorSourceChar" w:customStyle="1">
    <w:name w:val="Table / Figure Notes or Source Char"/>
    <w:link w:val="TableFigureNotesorSource"/>
    <w:rsid w:val="005442AA"/>
    <w:rPr>
      <w:rFonts w:ascii="Arial" w:hAnsi="Arial" w:cs="Arial"/>
      <w:i/>
      <w:sz w:val="18"/>
      <w:szCs w:val="16"/>
    </w:rPr>
  </w:style>
  <w:style w:type="character" w:styleId="TableHeaderLeftChar" w:customStyle="1">
    <w:name w:val="Table Header Left Char"/>
    <w:link w:val="TableHeaderLeft"/>
    <w:rsid w:val="005442AA"/>
    <w:rPr>
      <w:rFonts w:ascii="Arial Bold" w:hAnsi="Arial Bold"/>
      <w:b/>
      <w:sz w:val="18"/>
      <w:szCs w:val="18"/>
    </w:rPr>
  </w:style>
  <w:style w:type="character" w:styleId="Heading4Char" w:customStyle="1">
    <w:name w:val="Heading 4 Char"/>
    <w:basedOn w:val="DefaultParagraphFont"/>
    <w:link w:val="Heading4"/>
    <w:rsid w:val="008E3D84"/>
    <w:rPr>
      <w:rFonts w:ascii="Arial" w:hAnsi="Arial"/>
      <w:b/>
      <w:i/>
      <w:u w:val="single"/>
    </w:rPr>
  </w:style>
  <w:style w:type="character" w:styleId="Heading6Char" w:customStyle="1">
    <w:name w:val="Heading 6 Char"/>
    <w:basedOn w:val="DefaultParagraphFont"/>
    <w:link w:val="Heading6"/>
    <w:rsid w:val="00270D50"/>
    <w:rPr>
      <w:rFonts w:ascii="Arial" w:hAnsi="Arial" w:cs="Arial"/>
      <w:color w:val="000000" w:themeColor="text1"/>
      <w:szCs w:val="32"/>
      <w:u w:val="single"/>
    </w:rPr>
  </w:style>
  <w:style w:type="character" w:styleId="Heading7Char" w:customStyle="1">
    <w:name w:val="Heading 7 Char"/>
    <w:basedOn w:val="DefaultParagraphFont"/>
    <w:link w:val="Heading7"/>
    <w:rsid w:val="00D02402"/>
    <w:rPr>
      <w:rFonts w:ascii="Arial" w:hAnsi="Arial"/>
      <w:i/>
      <w:szCs w:val="22"/>
    </w:rPr>
  </w:style>
  <w:style w:type="character" w:styleId="Heading8Char" w:customStyle="1">
    <w:name w:val="Heading 8 Char"/>
    <w:basedOn w:val="DefaultParagraphFont"/>
    <w:link w:val="Heading8"/>
    <w:rsid w:val="005442AA"/>
    <w:rPr>
      <w:rFonts w:ascii="Arial" w:hAnsi="Arial"/>
      <w:szCs w:val="22"/>
    </w:rPr>
  </w:style>
  <w:style w:type="character" w:styleId="Heading9Char" w:customStyle="1">
    <w:name w:val="Heading 9 Char"/>
    <w:basedOn w:val="DefaultParagraphFont"/>
    <w:link w:val="Heading9"/>
    <w:rsid w:val="005442AA"/>
    <w:rPr>
      <w:rFonts w:ascii="Arial" w:hAnsi="Arial" w:cs="Arial"/>
      <w:sz w:val="22"/>
      <w:szCs w:val="22"/>
    </w:rPr>
  </w:style>
  <w:style w:type="numbering" w:styleId="ArticleSection">
    <w:name w:val="Outline List 3"/>
    <w:rsid w:val="005442AA"/>
    <w:pPr>
      <w:numPr>
        <w:numId w:val="3"/>
      </w:numPr>
    </w:pPr>
  </w:style>
  <w:style w:type="paragraph" w:styleId="Revision">
    <w:name w:val="Revision"/>
    <w:hidden/>
    <w:uiPriority w:val="99"/>
    <w:semiHidden/>
    <w:rsid w:val="005442AA"/>
    <w:rPr>
      <w:rFonts w:ascii="Arial" w:hAnsi="Arial"/>
      <w:sz w:val="22"/>
      <w:szCs w:val="22"/>
    </w:rPr>
  </w:style>
  <w:style w:type="paragraph" w:styleId="PubBullet1" w:customStyle="1">
    <w:name w:val="Pub Bullet 1"/>
    <w:next w:val="Normal"/>
    <w:rsid w:val="005442AA"/>
    <w:pPr>
      <w:numPr>
        <w:numId w:val="4"/>
      </w:numPr>
      <w:spacing w:after="240" w:line="240" w:lineRule="atLeast"/>
    </w:pPr>
    <w:rPr>
      <w:rFonts w:ascii="Arial" w:hAnsi="Arial"/>
      <w:szCs w:val="22"/>
    </w:rPr>
  </w:style>
  <w:style w:type="paragraph" w:styleId="TableFigureLeft" w:customStyle="1">
    <w:name w:val="Table / Figure Left"/>
    <w:link w:val="TableFigureLeftChar"/>
    <w:rsid w:val="005442AA"/>
    <w:pPr>
      <w:spacing w:before="40" w:after="40"/>
    </w:pPr>
    <w:rPr>
      <w:rFonts w:ascii="Arial" w:hAnsi="Arial" w:cs="Arial"/>
      <w:sz w:val="18"/>
      <w:szCs w:val="18"/>
    </w:rPr>
  </w:style>
  <w:style w:type="paragraph" w:styleId="TableFigureLevel1Bullet" w:customStyle="1">
    <w:name w:val="Table / Figure Level 1 Bullet"/>
    <w:link w:val="TableFigureLevel1BulletCharChar"/>
    <w:rsid w:val="005442AA"/>
    <w:pPr>
      <w:numPr>
        <w:numId w:val="13"/>
      </w:numPr>
      <w:tabs>
        <w:tab w:val="clear" w:pos="284"/>
        <w:tab w:val="num" w:pos="267"/>
      </w:tabs>
      <w:spacing w:before="40" w:after="40"/>
      <w:ind w:left="267" w:hanging="267"/>
    </w:pPr>
    <w:rPr>
      <w:rFonts w:ascii="Arial" w:hAnsi="Arial" w:cs="Arial"/>
      <w:sz w:val="18"/>
      <w:szCs w:val="18"/>
    </w:rPr>
  </w:style>
  <w:style w:type="character" w:styleId="TableFigureLevel1BulletCharChar" w:customStyle="1">
    <w:name w:val="Table / Figure Level 1 Bullet Char Char"/>
    <w:link w:val="TableFigureLevel1Bullet"/>
    <w:rsid w:val="005442AA"/>
    <w:rPr>
      <w:rFonts w:ascii="Arial" w:hAnsi="Arial" w:cs="Arial"/>
      <w:sz w:val="18"/>
      <w:szCs w:val="18"/>
    </w:rPr>
  </w:style>
  <w:style w:type="paragraph" w:styleId="Quotation" w:customStyle="1">
    <w:name w:val="Quotation"/>
    <w:next w:val="Normal"/>
    <w:rsid w:val="005442AA"/>
    <w:pPr>
      <w:keepLines/>
      <w:spacing w:after="240" w:line="240" w:lineRule="atLeast"/>
      <w:ind w:left="567" w:right="1134"/>
    </w:pPr>
    <w:rPr>
      <w:rFonts w:ascii="Arial" w:hAnsi="Arial"/>
      <w:i/>
      <w:szCs w:val="18"/>
    </w:rPr>
  </w:style>
  <w:style w:type="character" w:styleId="BodyTextChar" w:customStyle="1">
    <w:name w:val="Body Text Char"/>
    <w:basedOn w:val="DefaultParagraphFont"/>
    <w:link w:val="BodyText"/>
    <w:rsid w:val="005442AA"/>
    <w:rPr>
      <w:rFonts w:ascii="Arial" w:hAnsi="Arial"/>
      <w:szCs w:val="22"/>
    </w:rPr>
  </w:style>
  <w:style w:type="character" w:styleId="BodyTextIndentChar" w:customStyle="1">
    <w:name w:val="Body Text Indent Char"/>
    <w:basedOn w:val="DefaultParagraphFont"/>
    <w:link w:val="BodyTextIndent"/>
    <w:rsid w:val="005442AA"/>
    <w:rPr>
      <w:rFonts w:ascii="Arial" w:hAnsi="Arial"/>
      <w:szCs w:val="22"/>
    </w:rPr>
  </w:style>
  <w:style w:type="paragraph" w:styleId="BodyTextIndent2">
    <w:name w:val="Body Text Indent 2"/>
    <w:link w:val="BodyTextIndent2Char"/>
    <w:rsid w:val="005442AA"/>
    <w:pPr>
      <w:spacing w:after="120" w:line="240" w:lineRule="atLeast"/>
      <w:ind w:left="567"/>
    </w:pPr>
    <w:rPr>
      <w:rFonts w:ascii="Arial" w:hAnsi="Arial"/>
      <w:szCs w:val="22"/>
    </w:rPr>
  </w:style>
  <w:style w:type="character" w:styleId="BodyTextIndent2Char" w:customStyle="1">
    <w:name w:val="Body Text Indent 2 Char"/>
    <w:basedOn w:val="DefaultParagraphFont"/>
    <w:link w:val="BodyTextIndent2"/>
    <w:rsid w:val="005442AA"/>
    <w:rPr>
      <w:rFonts w:ascii="Arial" w:hAnsi="Arial"/>
      <w:szCs w:val="22"/>
    </w:rPr>
  </w:style>
  <w:style w:type="paragraph" w:styleId="BodyTextIndent3">
    <w:name w:val="Body Text Indent 3"/>
    <w:link w:val="BodyTextIndent3Char"/>
    <w:rsid w:val="005442AA"/>
    <w:pPr>
      <w:spacing w:after="120" w:line="240" w:lineRule="atLeast"/>
      <w:ind w:left="851"/>
    </w:pPr>
    <w:rPr>
      <w:rFonts w:ascii="Arial" w:hAnsi="Arial"/>
      <w:szCs w:val="16"/>
    </w:rPr>
  </w:style>
  <w:style w:type="character" w:styleId="BodyTextIndent3Char" w:customStyle="1">
    <w:name w:val="Body Text Indent 3 Char"/>
    <w:basedOn w:val="DefaultParagraphFont"/>
    <w:link w:val="BodyTextIndent3"/>
    <w:rsid w:val="005442AA"/>
    <w:rPr>
      <w:rFonts w:ascii="Arial" w:hAnsi="Arial"/>
      <w:szCs w:val="16"/>
    </w:rPr>
  </w:style>
  <w:style w:type="paragraph" w:styleId="NoteHeading">
    <w:name w:val="Note Heading"/>
    <w:next w:val="Normal"/>
    <w:link w:val="NoteHeadingChar"/>
    <w:rsid w:val="005442AA"/>
    <w:pPr>
      <w:spacing w:line="240" w:lineRule="atLeast"/>
    </w:pPr>
    <w:rPr>
      <w:rFonts w:ascii="Arial" w:hAnsi="Arial"/>
      <w:sz w:val="22"/>
      <w:szCs w:val="22"/>
    </w:rPr>
  </w:style>
  <w:style w:type="character" w:styleId="NoteHeadingChar" w:customStyle="1">
    <w:name w:val="Note Heading Char"/>
    <w:basedOn w:val="DefaultParagraphFont"/>
    <w:link w:val="NoteHeading"/>
    <w:rsid w:val="005442AA"/>
    <w:rPr>
      <w:rFonts w:ascii="Arial" w:hAnsi="Arial"/>
      <w:sz w:val="22"/>
      <w:szCs w:val="22"/>
    </w:rPr>
  </w:style>
  <w:style w:type="table" w:styleId="Table3Deffects1">
    <w:name w:val="Table 3D effects 1"/>
    <w:rsid w:val="005442AA"/>
    <w:pPr>
      <w:spacing w:line="240" w:lineRule="atLeast"/>
    </w:pPr>
    <w:tblPr>
      <w:tblCellMar>
        <w:top w:w="0" w:type="dxa"/>
        <w:left w:w="0" w:type="dxa"/>
        <w:bottom w:w="0" w:type="dxa"/>
        <w:right w:w="0" w:type="dxa"/>
      </w:tblCellMar>
    </w:tblPr>
    <w:tcPr>
      <w:shd w:val="solid" w:color="C0C0C0" w:fill="FFFFFF"/>
    </w:tcPr>
  </w:style>
  <w:style w:type="table" w:styleId="Table3Deffects2">
    <w:name w:val="Table 3D effects 2"/>
    <w:rsid w:val="005442AA"/>
    <w:pPr>
      <w:spacing w:line="240" w:lineRule="atLeast"/>
    </w:pPr>
    <w:tblPr>
      <w:tblStyleRowBandSize w:val="1"/>
      <w:tblCellMar>
        <w:top w:w="0" w:type="dxa"/>
        <w:left w:w="0" w:type="dxa"/>
        <w:bottom w:w="0" w:type="dxa"/>
        <w:right w:w="0" w:type="dxa"/>
      </w:tblCellMar>
    </w:tblPr>
    <w:tcPr>
      <w:shd w:val="solid" w:color="C0C0C0" w:fill="FFFFFF"/>
    </w:tcPr>
  </w:style>
  <w:style w:type="table" w:styleId="Table3Deffects3">
    <w:name w:val="Table 3D effects 3"/>
    <w:rsid w:val="005442AA"/>
    <w:pPr>
      <w:spacing w:line="240" w:lineRule="atLeast"/>
    </w:pPr>
    <w:tblPr>
      <w:tblStyleRowBandSize w:val="1"/>
      <w:tblStyleColBandSize w:val="1"/>
      <w:tblCellMar>
        <w:top w:w="0" w:type="dxa"/>
        <w:left w:w="0" w:type="dxa"/>
        <w:bottom w:w="0" w:type="dxa"/>
        <w:right w:w="0" w:type="dxa"/>
      </w:tblCellMar>
    </w:tblPr>
  </w:style>
  <w:style w:type="table" w:styleId="TableClassic1">
    <w:name w:val="Table Classic 1"/>
    <w:rsid w:val="005442AA"/>
    <w:pPr>
      <w:spacing w:line="240" w:lineRule="atLeast"/>
    </w:pPr>
    <w:tblPr>
      <w:tblBorders>
        <w:top w:val="single" w:color="000000" w:sz="12" w:space="0"/>
        <w:bottom w:val="single" w:color="000000" w:sz="12" w:space="0"/>
      </w:tblBorders>
      <w:tblCellMar>
        <w:top w:w="0" w:type="dxa"/>
        <w:left w:w="0" w:type="dxa"/>
        <w:bottom w:w="0" w:type="dxa"/>
        <w:right w:w="0" w:type="dxa"/>
      </w:tblCellMar>
    </w:tblPr>
    <w:tcPr>
      <w:shd w:val="clear" w:color="auto" w:fill="auto"/>
    </w:tcPr>
  </w:style>
  <w:style w:type="table" w:styleId="TableClassic2">
    <w:name w:val="Table Classic 2"/>
    <w:rsid w:val="005442AA"/>
    <w:pPr>
      <w:spacing w:line="240" w:lineRule="atLeast"/>
    </w:pPr>
    <w:tblPr>
      <w:tblBorders>
        <w:top w:val="single" w:color="000000" w:sz="12" w:space="0"/>
        <w:bottom w:val="single" w:color="000000" w:sz="12" w:space="0"/>
      </w:tblBorders>
      <w:tblCellMar>
        <w:top w:w="0" w:type="dxa"/>
        <w:left w:w="0" w:type="dxa"/>
        <w:bottom w:w="0" w:type="dxa"/>
        <w:right w:w="0" w:type="dxa"/>
      </w:tblCellMar>
    </w:tblPr>
    <w:tcPr>
      <w:shd w:val="clear" w:color="auto" w:fill="auto"/>
    </w:tcPr>
  </w:style>
  <w:style w:type="table" w:styleId="TableClassic3">
    <w:name w:val="Table Classic 3"/>
    <w:rsid w:val="005442AA"/>
    <w:pPr>
      <w:spacing w:line="240" w:lineRule="atLeast"/>
    </w:pPr>
    <w:rPr>
      <w:color w:val="000080"/>
    </w:rPr>
    <w:tblPr>
      <w:tblBorders>
        <w:top w:val="single" w:color="000000" w:sz="12" w:space="0"/>
        <w:left w:val="single" w:color="000000" w:sz="12" w:space="0"/>
        <w:bottom w:val="single" w:color="000000" w:sz="12" w:space="0"/>
        <w:right w:val="single" w:color="000000" w:sz="12" w:space="0"/>
      </w:tblBorders>
      <w:tblCellMar>
        <w:top w:w="0" w:type="dxa"/>
        <w:left w:w="0" w:type="dxa"/>
        <w:bottom w:w="0" w:type="dxa"/>
        <w:right w:w="0" w:type="dxa"/>
      </w:tblCellMar>
    </w:tblPr>
    <w:tcPr>
      <w:shd w:val="solid" w:color="C0C0C0" w:fill="FFFFFF"/>
    </w:tcPr>
  </w:style>
  <w:style w:type="table" w:styleId="TableClassic4">
    <w:name w:val="Table Classic 4"/>
    <w:rsid w:val="005442AA"/>
    <w:pPr>
      <w:spacing w:line="240" w:lineRule="atLeast"/>
    </w:pPr>
    <w:tblPr>
      <w:tblBorders>
        <w:top w:val="single" w:color="000000" w:sz="12" w:space="0"/>
        <w:left w:val="single" w:color="000000" w:sz="6" w:space="0"/>
        <w:bottom w:val="single" w:color="000000" w:sz="12" w:space="0"/>
        <w:right w:val="single" w:color="000000" w:sz="6" w:space="0"/>
      </w:tblBorders>
      <w:tblCellMar>
        <w:top w:w="0" w:type="dxa"/>
        <w:left w:w="0" w:type="dxa"/>
        <w:bottom w:w="0" w:type="dxa"/>
        <w:right w:w="0" w:type="dxa"/>
      </w:tblCellMar>
    </w:tblPr>
    <w:tcPr>
      <w:shd w:val="clear" w:color="auto" w:fill="auto"/>
    </w:tcPr>
  </w:style>
  <w:style w:type="table" w:styleId="TableColorful1">
    <w:name w:val="Table Colorful 1"/>
    <w:rsid w:val="005442AA"/>
    <w:pPr>
      <w:spacing w:line="240" w:lineRule="atLeast"/>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0" w:type="dxa"/>
        <w:bottom w:w="0" w:type="dxa"/>
        <w:right w:w="0" w:type="dxa"/>
      </w:tblCellMar>
    </w:tblPr>
    <w:tcPr>
      <w:shd w:val="solid" w:color="008080" w:fill="FFFFFF"/>
    </w:tcPr>
  </w:style>
  <w:style w:type="table" w:styleId="TableColorful2">
    <w:name w:val="Table Colorful 2"/>
    <w:rsid w:val="005442AA"/>
    <w:pPr>
      <w:spacing w:line="240" w:lineRule="atLeast"/>
    </w:pPr>
    <w:tblPr>
      <w:tblBorders>
        <w:bottom w:val="single" w:color="000000" w:sz="12" w:space="0"/>
      </w:tblBorders>
      <w:tblCellMar>
        <w:top w:w="0" w:type="dxa"/>
        <w:left w:w="0" w:type="dxa"/>
        <w:bottom w:w="0" w:type="dxa"/>
        <w:right w:w="0" w:type="dxa"/>
      </w:tblCellMar>
    </w:tblPr>
    <w:tcPr>
      <w:shd w:val="pct20" w:color="FFFF00" w:fill="FFFFFF"/>
    </w:tcPr>
  </w:style>
  <w:style w:type="table" w:styleId="TableColorful3">
    <w:name w:val="Table Colorful 3"/>
    <w:rsid w:val="005442AA"/>
    <w:pPr>
      <w:spacing w:line="240" w:lineRule="atLeast"/>
    </w:p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0" w:type="dxa"/>
        <w:bottom w:w="0" w:type="dxa"/>
        <w:right w:w="0" w:type="dxa"/>
      </w:tblCellMar>
    </w:tblPr>
    <w:tcPr>
      <w:shd w:val="pct25" w:color="008080" w:fill="FFFFFF"/>
    </w:tcPr>
  </w:style>
  <w:style w:type="table" w:styleId="TableColumns1">
    <w:name w:val="Table Columns 1"/>
    <w:rsid w:val="005442AA"/>
    <w:pPr>
      <w:spacing w:line="240" w:lineRule="atLeast"/>
    </w:pPr>
    <w:rPr>
      <w:b/>
      <w:bCs/>
    </w:rPr>
    <w:tblPr>
      <w:tblStyleColBandSize w:val="1"/>
      <w:tblBorders>
        <w:top w:val="single" w:color="000000" w:sz="12" w:space="0"/>
        <w:left w:val="single" w:color="000000" w:sz="12" w:space="0"/>
        <w:bottom w:val="single" w:color="000000" w:sz="12" w:space="0"/>
        <w:right w:val="single" w:color="000000" w:sz="12" w:space="0"/>
      </w:tblBorders>
      <w:tblCellMar>
        <w:top w:w="0" w:type="dxa"/>
        <w:left w:w="0" w:type="dxa"/>
        <w:bottom w:w="0" w:type="dxa"/>
        <w:right w:w="0" w:type="dxa"/>
      </w:tblCellMar>
    </w:tblPr>
  </w:style>
  <w:style w:type="table" w:styleId="TableColumns2">
    <w:name w:val="Table Columns 2"/>
    <w:rsid w:val="005442AA"/>
    <w:pPr>
      <w:spacing w:line="240" w:lineRule="atLeast"/>
    </w:pPr>
    <w:rPr>
      <w:b/>
      <w:bCs/>
    </w:rPr>
    <w:tblPr>
      <w:tblStyleColBandSize w:val="1"/>
      <w:tblCellMar>
        <w:top w:w="0" w:type="dxa"/>
        <w:left w:w="0" w:type="dxa"/>
        <w:bottom w:w="0" w:type="dxa"/>
        <w:right w:w="0" w:type="dxa"/>
      </w:tblCellMar>
    </w:tblPr>
  </w:style>
  <w:style w:type="table" w:styleId="TableColumns3">
    <w:name w:val="Table Columns 3"/>
    <w:rsid w:val="005442AA"/>
    <w:pPr>
      <w:spacing w:line="240" w:lineRule="atLeast"/>
    </w:pPr>
    <w:rPr>
      <w:b/>
      <w:bCs/>
    </w:rPr>
    <w:tblPr>
      <w:tblStyleColBandSize w:val="1"/>
      <w:tblBorders>
        <w:top w:val="single" w:color="000080" w:sz="6" w:space="0"/>
        <w:left w:val="single" w:color="000080" w:sz="6" w:space="0"/>
        <w:bottom w:val="single" w:color="000080" w:sz="6" w:space="0"/>
        <w:right w:val="single" w:color="000080" w:sz="6" w:space="0"/>
        <w:insideV w:val="single" w:color="000080" w:sz="6" w:space="0"/>
      </w:tblBorders>
      <w:tblCellMar>
        <w:top w:w="0" w:type="dxa"/>
        <w:left w:w="0" w:type="dxa"/>
        <w:bottom w:w="0" w:type="dxa"/>
        <w:right w:w="0" w:type="dxa"/>
      </w:tblCellMar>
    </w:tblPr>
  </w:style>
  <w:style w:type="table" w:styleId="TableColumns4">
    <w:name w:val="Table Columns 4"/>
    <w:rsid w:val="005442AA"/>
    <w:pPr>
      <w:spacing w:line="240" w:lineRule="atLeast"/>
    </w:pPr>
    <w:tblPr>
      <w:tblStyleColBandSize w:val="1"/>
      <w:tblCellMar>
        <w:top w:w="0" w:type="dxa"/>
        <w:left w:w="0" w:type="dxa"/>
        <w:bottom w:w="0" w:type="dxa"/>
        <w:right w:w="0" w:type="dxa"/>
      </w:tblCellMar>
    </w:tblPr>
  </w:style>
  <w:style w:type="table" w:styleId="TableColumns5">
    <w:name w:val="Table Columns 5"/>
    <w:rsid w:val="005442AA"/>
    <w:pPr>
      <w:spacing w:line="240" w:lineRule="atLeast"/>
    </w:pPr>
    <w:tblPr>
      <w:tblStyleColBandSize w:val="1"/>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0" w:type="dxa"/>
        <w:bottom w:w="0" w:type="dxa"/>
        <w:right w:w="0" w:type="dxa"/>
      </w:tblCellMar>
    </w:tblPr>
  </w:style>
  <w:style w:type="table" w:styleId="TableContemporary">
    <w:name w:val="Table Contemporary"/>
    <w:rsid w:val="005442AA"/>
    <w:pPr>
      <w:spacing w:line="240" w:lineRule="atLeast"/>
    </w:pPr>
    <w:tblPr>
      <w:tblStyleRowBandSize w:val="1"/>
      <w:tblBorders>
        <w:insideH w:val="single" w:color="FFFFFF" w:sz="18" w:space="0"/>
        <w:insideV w:val="single" w:color="FFFFFF" w:sz="18" w:space="0"/>
      </w:tblBorders>
      <w:tblCellMar>
        <w:top w:w="0" w:type="dxa"/>
        <w:left w:w="0" w:type="dxa"/>
        <w:bottom w:w="0" w:type="dxa"/>
        <w:right w:w="0" w:type="dxa"/>
      </w:tblCellMar>
    </w:tblPr>
  </w:style>
  <w:style w:type="table" w:styleId="TableElegant">
    <w:name w:val="Table Elegant"/>
    <w:rsid w:val="005442AA"/>
    <w:pPr>
      <w:spacing w:line="240" w:lineRule="atLeast"/>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0" w:type="dxa"/>
        <w:bottom w:w="0" w:type="dxa"/>
        <w:right w:w="0" w:type="dxa"/>
      </w:tblCellMar>
    </w:tblPr>
    <w:tcPr>
      <w:shd w:val="clear" w:color="auto" w:fill="auto"/>
    </w:tcPr>
  </w:style>
  <w:style w:type="table" w:styleId="TableGrid1">
    <w:name w:val="Table Grid 1"/>
    <w:rsid w:val="005442AA"/>
    <w:pPr>
      <w:spacing w:line="240" w:lineRule="atLeast"/>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
    <w:tcPr>
      <w:shd w:val="clear" w:color="auto" w:fill="auto"/>
    </w:tcPr>
  </w:style>
  <w:style w:type="table" w:styleId="TableGrid2">
    <w:name w:val="Table Grid 2"/>
    <w:rsid w:val="005442AA"/>
    <w:pPr>
      <w:spacing w:line="240" w:lineRule="atLeast"/>
    </w:pPr>
    <w:tblPr>
      <w:tblBorders>
        <w:insideH w:val="single" w:color="000000" w:sz="6" w:space="0"/>
        <w:insideV w:val="single" w:color="000000" w:sz="6" w:space="0"/>
      </w:tblBorders>
      <w:tblCellMar>
        <w:top w:w="0" w:type="dxa"/>
        <w:left w:w="0" w:type="dxa"/>
        <w:bottom w:w="0" w:type="dxa"/>
        <w:right w:w="0" w:type="dxa"/>
      </w:tblCellMar>
    </w:tblPr>
    <w:tcPr>
      <w:shd w:val="clear" w:color="auto" w:fill="auto"/>
    </w:tcPr>
  </w:style>
  <w:style w:type="table" w:styleId="TableGrid3">
    <w:name w:val="Table Grid 3"/>
    <w:rsid w:val="005442AA"/>
    <w:pPr>
      <w:spacing w:line="240" w:lineRule="atLeast"/>
    </w:pPr>
    <w:tblPr>
      <w:tblBorders>
        <w:top w:val="single" w:color="000000" w:sz="6" w:space="0"/>
        <w:left w:val="single" w:color="000000" w:sz="12" w:space="0"/>
        <w:bottom w:val="single" w:color="000000" w:sz="6" w:space="0"/>
        <w:right w:val="single" w:color="000000" w:sz="12" w:space="0"/>
        <w:insideV w:val="single" w:color="000000" w:sz="6" w:space="0"/>
      </w:tblBorders>
      <w:tblCellMar>
        <w:top w:w="0" w:type="dxa"/>
        <w:left w:w="0" w:type="dxa"/>
        <w:bottom w:w="0" w:type="dxa"/>
        <w:right w:w="0" w:type="dxa"/>
      </w:tblCellMar>
    </w:tblPr>
    <w:tcPr>
      <w:shd w:val="clear" w:color="auto" w:fill="auto"/>
    </w:tcPr>
  </w:style>
  <w:style w:type="table" w:styleId="TableGrid4">
    <w:name w:val="Table Grid 4"/>
    <w:rsid w:val="005442AA"/>
    <w:pPr>
      <w:spacing w:line="240" w:lineRule="atLeast"/>
    </w:pPr>
    <w:tblPr>
      <w:tblBorders>
        <w:left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
    <w:tcPr>
      <w:shd w:val="clear" w:color="auto" w:fill="auto"/>
    </w:tcPr>
  </w:style>
  <w:style w:type="table" w:styleId="TableGrid5">
    <w:name w:val="Table Grid 5"/>
    <w:rsid w:val="005442AA"/>
    <w:pPr>
      <w:spacing w:line="240" w:lineRule="atLeast"/>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
    <w:tcPr>
      <w:shd w:val="clear" w:color="auto" w:fill="auto"/>
    </w:tcPr>
  </w:style>
  <w:style w:type="table" w:styleId="TableGrid6">
    <w:name w:val="Table Grid 6"/>
    <w:rsid w:val="005442AA"/>
    <w:pPr>
      <w:spacing w:line="240" w:lineRule="atLeast"/>
    </w:pPr>
    <w:tblPr>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0" w:type="dxa"/>
        <w:bottom w:w="0" w:type="dxa"/>
        <w:right w:w="0" w:type="dxa"/>
      </w:tblCellMar>
    </w:tblPr>
    <w:tcPr>
      <w:shd w:val="clear" w:color="auto" w:fill="auto"/>
    </w:tcPr>
  </w:style>
  <w:style w:type="table" w:styleId="TableGrid7">
    <w:name w:val="Table Grid 7"/>
    <w:rsid w:val="005442AA"/>
    <w:pPr>
      <w:spacing w:line="240" w:lineRule="atLeast"/>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
    <w:tcPr>
      <w:shd w:val="clear" w:color="auto" w:fill="auto"/>
    </w:tcPr>
  </w:style>
  <w:style w:type="table" w:styleId="TableGrid8">
    <w:name w:val="Table Grid 8"/>
    <w:rsid w:val="005442AA"/>
    <w:pPr>
      <w:spacing w:line="240" w:lineRule="atLeast"/>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0" w:type="dxa"/>
        <w:bottom w:w="0" w:type="dxa"/>
        <w:right w:w="0" w:type="dxa"/>
      </w:tblCellMar>
    </w:tblPr>
    <w:tcPr>
      <w:shd w:val="clear" w:color="auto" w:fill="auto"/>
    </w:tcPr>
  </w:style>
  <w:style w:type="table" w:styleId="TableList1">
    <w:name w:val="Table List 1"/>
    <w:rsid w:val="005442AA"/>
    <w:pPr>
      <w:spacing w:line="240" w:lineRule="atLeast"/>
    </w:pPr>
    <w:tblPr>
      <w:tblStyleRowBandSize w:val="1"/>
      <w:tblBorders>
        <w:top w:val="single" w:color="008080" w:sz="12" w:space="0"/>
        <w:left w:val="single" w:color="008080" w:sz="6" w:space="0"/>
        <w:bottom w:val="single" w:color="008080" w:sz="12" w:space="0"/>
        <w:right w:val="single" w:color="008080" w:sz="6" w:space="0"/>
      </w:tblBorders>
      <w:tblCellMar>
        <w:top w:w="0" w:type="dxa"/>
        <w:left w:w="0" w:type="dxa"/>
        <w:bottom w:w="0" w:type="dxa"/>
        <w:right w:w="0" w:type="dxa"/>
      </w:tblCellMar>
    </w:tblPr>
  </w:style>
  <w:style w:type="table" w:styleId="TableList2">
    <w:name w:val="Table List 2"/>
    <w:rsid w:val="005442AA"/>
    <w:pPr>
      <w:spacing w:line="240" w:lineRule="atLeast"/>
    </w:pPr>
    <w:tblPr>
      <w:tblStyleRowBandSize w:val="2"/>
      <w:tblBorders>
        <w:bottom w:val="single" w:color="808080" w:sz="12" w:space="0"/>
      </w:tblBorders>
      <w:tblCellMar>
        <w:top w:w="0" w:type="dxa"/>
        <w:left w:w="0" w:type="dxa"/>
        <w:bottom w:w="0" w:type="dxa"/>
        <w:right w:w="0" w:type="dxa"/>
      </w:tblCellMar>
    </w:tblPr>
  </w:style>
  <w:style w:type="table" w:styleId="TableList3">
    <w:name w:val="Table List 3"/>
    <w:rsid w:val="005442AA"/>
    <w:pPr>
      <w:spacing w:line="240" w:lineRule="atLeast"/>
    </w:pPr>
    <w:tblPr>
      <w:tblBorders>
        <w:top w:val="single" w:color="000000" w:sz="12" w:space="0"/>
        <w:bottom w:val="single" w:color="000000" w:sz="12" w:space="0"/>
        <w:insideH w:val="single" w:color="000000" w:sz="6" w:space="0"/>
      </w:tblBorders>
      <w:tblCellMar>
        <w:top w:w="0" w:type="dxa"/>
        <w:left w:w="0" w:type="dxa"/>
        <w:bottom w:w="0" w:type="dxa"/>
        <w:right w:w="0" w:type="dxa"/>
      </w:tblCellMar>
    </w:tblPr>
    <w:tcPr>
      <w:shd w:val="clear" w:color="auto" w:fill="auto"/>
    </w:tcPr>
  </w:style>
  <w:style w:type="table" w:styleId="TableList4">
    <w:name w:val="Table List 4"/>
    <w:rsid w:val="005442AA"/>
    <w:pPr>
      <w:spacing w:line="240" w:lineRule="atLeast"/>
    </w:pPr>
    <w:tblPr>
      <w:tblBorders>
        <w:top w:val="single" w:color="000000" w:sz="12" w:space="0"/>
        <w:left w:val="single" w:color="000000" w:sz="12" w:space="0"/>
        <w:bottom w:val="single" w:color="000000" w:sz="12" w:space="0"/>
        <w:right w:val="single" w:color="000000" w:sz="12" w:space="0"/>
        <w:insideH w:val="single" w:color="000000" w:sz="6" w:space="0"/>
      </w:tblBorders>
      <w:tblCellMar>
        <w:top w:w="0" w:type="dxa"/>
        <w:left w:w="0" w:type="dxa"/>
        <w:bottom w:w="0" w:type="dxa"/>
        <w:right w:w="0" w:type="dxa"/>
      </w:tblCellMar>
    </w:tblPr>
    <w:tcPr>
      <w:shd w:val="clear" w:color="auto" w:fill="auto"/>
    </w:tcPr>
  </w:style>
  <w:style w:type="table" w:styleId="TableList5">
    <w:name w:val="Table List 5"/>
    <w:rsid w:val="005442AA"/>
    <w:pPr>
      <w:spacing w:line="240" w:lineRule="atLeast"/>
    </w:pPr>
    <w:tblPr>
      <w:tblBorders>
        <w:top w:val="single" w:color="000000" w:sz="6" w:space="0"/>
        <w:left w:val="single" w:color="000000" w:sz="6" w:space="0"/>
        <w:bottom w:val="single" w:color="000000" w:sz="6" w:space="0"/>
        <w:right w:val="single" w:color="000000" w:sz="6" w:space="0"/>
        <w:insideH w:val="single" w:color="000000" w:sz="6" w:space="0"/>
      </w:tblBorders>
      <w:tblCellMar>
        <w:top w:w="0" w:type="dxa"/>
        <w:left w:w="0" w:type="dxa"/>
        <w:bottom w:w="0" w:type="dxa"/>
        <w:right w:w="0" w:type="dxa"/>
      </w:tblCellMar>
    </w:tblPr>
    <w:tcPr>
      <w:shd w:val="clear" w:color="auto" w:fill="auto"/>
    </w:tcPr>
  </w:style>
  <w:style w:type="table" w:styleId="TableList6">
    <w:name w:val="Table List 6"/>
    <w:rsid w:val="005442AA"/>
    <w:pPr>
      <w:spacing w:line="240" w:lineRule="atLeast"/>
    </w:pPr>
    <w:tblPr>
      <w:tblStyleRowBandSize w:val="1"/>
      <w:tblBorders>
        <w:top w:val="single" w:color="000000" w:sz="6" w:space="0"/>
        <w:left w:val="single" w:color="000000" w:sz="6" w:space="0"/>
        <w:bottom w:val="single" w:color="000000" w:sz="6" w:space="0"/>
        <w:right w:val="single" w:color="000000" w:sz="6" w:space="0"/>
      </w:tblBorders>
      <w:tblCellMar>
        <w:top w:w="0" w:type="dxa"/>
        <w:left w:w="0" w:type="dxa"/>
        <w:bottom w:w="0" w:type="dxa"/>
        <w:right w:w="0" w:type="dxa"/>
      </w:tblCellMar>
    </w:tblPr>
    <w:tcPr>
      <w:shd w:val="pct50" w:color="000000" w:fill="FFFFFF"/>
    </w:tcPr>
  </w:style>
  <w:style w:type="table" w:styleId="TableList7">
    <w:name w:val="Table List 7"/>
    <w:rsid w:val="005442AA"/>
    <w:pPr>
      <w:spacing w:line="240" w:lineRule="atLeast"/>
    </w:pPr>
    <w:tblPr>
      <w:tblStyleRowBandSize w:val="1"/>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0" w:type="dxa"/>
        <w:bottom w:w="0" w:type="dxa"/>
        <w:right w:w="0" w:type="dxa"/>
      </w:tblCellMar>
    </w:tblPr>
  </w:style>
  <w:style w:type="table" w:styleId="TableList8">
    <w:name w:val="Table List 8"/>
    <w:rsid w:val="005442AA"/>
    <w:pPr>
      <w:spacing w:line="240" w:lineRule="atLeast"/>
    </w:pPr>
    <w:tblPr>
      <w:tblStyleRowBandSize w:val="1"/>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0" w:type="dxa"/>
        <w:bottom w:w="0" w:type="dxa"/>
        <w:right w:w="0" w:type="dxa"/>
      </w:tblCellMar>
    </w:tblPr>
  </w:style>
  <w:style w:type="paragraph" w:styleId="TableofAuthorities">
    <w:name w:val="table of authorities"/>
    <w:next w:val="Normal"/>
    <w:rsid w:val="005442AA"/>
    <w:pPr>
      <w:spacing w:line="240" w:lineRule="atLeast"/>
      <w:ind w:left="220" w:hanging="220"/>
    </w:pPr>
    <w:rPr>
      <w:rFonts w:ascii="Arial" w:hAnsi="Arial"/>
      <w:sz w:val="22"/>
      <w:szCs w:val="22"/>
    </w:rPr>
  </w:style>
  <w:style w:type="table" w:styleId="TableProfessional">
    <w:name w:val="Table Professional"/>
    <w:rsid w:val="005442AA"/>
    <w:pPr>
      <w:spacing w:line="240" w:lineRule="atLeast"/>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
    <w:tcPr>
      <w:shd w:val="clear" w:color="auto" w:fill="auto"/>
    </w:tcPr>
  </w:style>
  <w:style w:type="table" w:styleId="TableSimple1">
    <w:name w:val="Table Simple 1"/>
    <w:rsid w:val="005442AA"/>
    <w:pPr>
      <w:spacing w:line="240" w:lineRule="atLeast"/>
    </w:pPr>
    <w:tblPr>
      <w:tblBorders>
        <w:top w:val="single" w:color="008000" w:sz="12" w:space="0"/>
        <w:bottom w:val="single" w:color="008000" w:sz="12" w:space="0"/>
      </w:tblBorders>
      <w:tblCellMar>
        <w:top w:w="0" w:type="dxa"/>
        <w:left w:w="0" w:type="dxa"/>
        <w:bottom w:w="0" w:type="dxa"/>
        <w:right w:w="0" w:type="dxa"/>
      </w:tblCellMar>
    </w:tblPr>
    <w:tcPr>
      <w:shd w:val="clear" w:color="auto" w:fill="auto"/>
    </w:tcPr>
  </w:style>
  <w:style w:type="table" w:styleId="TableSimple2">
    <w:name w:val="Table Simple 2"/>
    <w:rsid w:val="005442AA"/>
    <w:pPr>
      <w:spacing w:line="240" w:lineRule="atLeast"/>
    </w:pPr>
    <w:tblPr>
      <w:tblCellMar>
        <w:top w:w="0" w:type="dxa"/>
        <w:left w:w="0" w:type="dxa"/>
        <w:bottom w:w="0" w:type="dxa"/>
        <w:right w:w="0" w:type="dxa"/>
      </w:tblCellMar>
    </w:tblPr>
  </w:style>
  <w:style w:type="table" w:styleId="TableSimple3">
    <w:name w:val="Table Simple 3"/>
    <w:rsid w:val="005442AA"/>
    <w:pPr>
      <w:spacing w:line="240" w:lineRule="atLeast"/>
    </w:pPr>
    <w:tblPr>
      <w:tblBorders>
        <w:top w:val="single" w:color="000000" w:sz="12" w:space="0"/>
        <w:left w:val="single" w:color="000000" w:sz="12" w:space="0"/>
        <w:bottom w:val="single" w:color="000000" w:sz="12" w:space="0"/>
        <w:right w:val="single" w:color="000000" w:sz="12" w:space="0"/>
      </w:tblBorders>
      <w:tblCellMar>
        <w:top w:w="0" w:type="dxa"/>
        <w:left w:w="0" w:type="dxa"/>
        <w:bottom w:w="0" w:type="dxa"/>
        <w:right w:w="0" w:type="dxa"/>
      </w:tblCellMar>
    </w:tblPr>
    <w:tcPr>
      <w:shd w:val="clear" w:color="auto" w:fill="auto"/>
    </w:tcPr>
  </w:style>
  <w:style w:type="table" w:styleId="TableSubtle1">
    <w:name w:val="Table Subtle 1"/>
    <w:rsid w:val="005442AA"/>
    <w:pPr>
      <w:spacing w:line="240" w:lineRule="atLeast"/>
    </w:pPr>
    <w:tblPr>
      <w:tblStyleRowBandSize w:val="1"/>
      <w:tblCellMar>
        <w:top w:w="0" w:type="dxa"/>
        <w:left w:w="0" w:type="dxa"/>
        <w:bottom w:w="0" w:type="dxa"/>
        <w:right w:w="0" w:type="dxa"/>
      </w:tblCellMar>
    </w:tblPr>
  </w:style>
  <w:style w:type="table" w:styleId="TableSubtle2">
    <w:name w:val="Table Subtle 2"/>
    <w:rsid w:val="005442AA"/>
    <w:pPr>
      <w:spacing w:line="240" w:lineRule="atLeast"/>
    </w:pPr>
    <w:tblPr>
      <w:tblBorders>
        <w:left w:val="single" w:color="000000" w:sz="6" w:space="0"/>
        <w:right w:val="single" w:color="000000" w:sz="6" w:space="0"/>
      </w:tblBorders>
      <w:tblCellMar>
        <w:top w:w="0" w:type="dxa"/>
        <w:left w:w="0" w:type="dxa"/>
        <w:bottom w:w="0" w:type="dxa"/>
        <w:right w:w="0" w:type="dxa"/>
      </w:tblCellMar>
    </w:tblPr>
  </w:style>
  <w:style w:type="table" w:styleId="TableTheme">
    <w:name w:val="Table Theme"/>
    <w:rsid w:val="005442AA"/>
    <w:pPr>
      <w:spacing w:line="240" w:lineRule="atLeas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table" w:styleId="TableWeb1">
    <w:name w:val="Table Web 1"/>
    <w:rsid w:val="005442AA"/>
    <w:pPr>
      <w:spacing w:line="240" w:lineRule="atLeast"/>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
    <w:trPr>
      <w:tblCellSpacing w:w="20" w:type="dxa"/>
    </w:trPr>
    <w:tcPr>
      <w:shd w:val="clear" w:color="auto" w:fill="auto"/>
    </w:tcPr>
  </w:style>
  <w:style w:type="table" w:styleId="TableWeb2">
    <w:name w:val="Table Web 2"/>
    <w:rsid w:val="005442AA"/>
    <w:pPr>
      <w:spacing w:line="240" w:lineRule="atLeast"/>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0" w:type="dxa"/>
        <w:bottom w:w="0" w:type="dxa"/>
        <w:right w:w="0" w:type="dxa"/>
      </w:tblCellMar>
    </w:tblPr>
    <w:trPr>
      <w:tblCellSpacing w:w="20" w:type="dxa"/>
    </w:trPr>
    <w:tcPr>
      <w:shd w:val="clear" w:color="auto" w:fill="auto"/>
    </w:tcPr>
  </w:style>
  <w:style w:type="table" w:styleId="TableWeb3">
    <w:name w:val="Table Web 3"/>
    <w:rsid w:val="005442AA"/>
    <w:pPr>
      <w:spacing w:line="240" w:lineRule="atLeast"/>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0" w:type="dxa"/>
        <w:bottom w:w="0" w:type="dxa"/>
        <w:right w:w="0" w:type="dxa"/>
      </w:tblCellMar>
    </w:tblPr>
    <w:trPr>
      <w:tblCellSpacing w:w="20" w:type="dxa"/>
    </w:trPr>
    <w:tcPr>
      <w:shd w:val="clear" w:color="auto" w:fill="auto"/>
    </w:tcPr>
  </w:style>
  <w:style w:type="paragraph" w:styleId="Title">
    <w:name w:val="Title"/>
    <w:link w:val="TitleChar"/>
    <w:qFormat/>
    <w:rsid w:val="008E3D84"/>
    <w:pPr>
      <w:widowControl w:val="0"/>
      <w:spacing w:before="240" w:after="60" w:line="240" w:lineRule="atLeast"/>
      <w:outlineLvl w:val="0"/>
    </w:pPr>
    <w:rPr>
      <w:rFonts w:ascii="Arial" w:hAnsi="Arial" w:cs="Arial"/>
      <w:b/>
      <w:bCs/>
      <w:kern w:val="28"/>
      <w:sz w:val="60"/>
      <w:szCs w:val="32"/>
    </w:rPr>
  </w:style>
  <w:style w:type="character" w:styleId="TitleChar" w:customStyle="1">
    <w:name w:val="Title Char"/>
    <w:basedOn w:val="DefaultParagraphFont"/>
    <w:link w:val="Title"/>
    <w:rsid w:val="008E3D84"/>
    <w:rPr>
      <w:rFonts w:ascii="Arial" w:hAnsi="Arial" w:cs="Arial"/>
      <w:b/>
      <w:bCs/>
      <w:kern w:val="28"/>
      <w:sz w:val="60"/>
      <w:szCs w:val="32"/>
    </w:rPr>
  </w:style>
  <w:style w:type="paragraph" w:styleId="TOAHeading">
    <w:name w:val="toa heading"/>
    <w:next w:val="Normal"/>
    <w:rsid w:val="005442AA"/>
    <w:pPr>
      <w:spacing w:before="120" w:line="240" w:lineRule="atLeast"/>
    </w:pPr>
    <w:rPr>
      <w:rFonts w:ascii="Arial" w:hAnsi="Arial" w:cs="Arial"/>
      <w:b/>
      <w:bCs/>
      <w:sz w:val="24"/>
      <w:szCs w:val="24"/>
    </w:rPr>
  </w:style>
  <w:style w:type="paragraph" w:styleId="StyleTableofFiguresRight199cm" w:customStyle="1">
    <w:name w:val="Style Table of Figures + Right:  1.99 cm"/>
    <w:basedOn w:val="TableofFigures"/>
    <w:autoRedefine/>
    <w:semiHidden/>
    <w:rsid w:val="005442AA"/>
    <w:pPr>
      <w:ind w:right="1128"/>
    </w:pPr>
    <w:rPr>
      <w:szCs w:val="20"/>
    </w:rPr>
  </w:style>
  <w:style w:type="character" w:styleId="TOC4Char" w:customStyle="1">
    <w:name w:val="TOC 4 Char"/>
    <w:link w:val="TOC4"/>
    <w:uiPriority w:val="39"/>
    <w:rsid w:val="005442AA"/>
    <w:rPr>
      <w:rFonts w:asciiTheme="minorHAnsi" w:hAnsiTheme="minorHAnsi" w:eastAsiaTheme="minorHAnsi" w:cstheme="minorHAnsi"/>
      <w:sz w:val="18"/>
      <w:szCs w:val="18"/>
      <w:lang w:eastAsia="en-US"/>
    </w:rPr>
  </w:style>
  <w:style w:type="character" w:styleId="TOC1Char" w:customStyle="1">
    <w:name w:val="TOC 1 Char"/>
    <w:link w:val="TOC1"/>
    <w:uiPriority w:val="39"/>
    <w:rsid w:val="00340F47"/>
    <w:rPr>
      <w:rFonts w:cs="Calibri (Body)" w:asciiTheme="minorHAnsi" w:hAnsiTheme="minorHAnsi" w:eastAsiaTheme="minorHAnsi"/>
      <w:b/>
      <w:bCs/>
      <w:lang w:eastAsia="en-US"/>
    </w:rPr>
  </w:style>
  <w:style w:type="character" w:styleId="TOC3Char" w:customStyle="1">
    <w:name w:val="TOC 3 Char"/>
    <w:link w:val="TOC3"/>
    <w:uiPriority w:val="39"/>
    <w:rsid w:val="005442AA"/>
    <w:rPr>
      <w:rFonts w:asciiTheme="minorHAnsi" w:hAnsiTheme="minorHAnsi" w:eastAsiaTheme="minorHAnsi" w:cstheme="minorHAnsi"/>
      <w:i/>
      <w:iCs/>
      <w:lang w:eastAsia="en-US"/>
    </w:rPr>
  </w:style>
  <w:style w:type="paragraph" w:styleId="Hyperlinkright" w:customStyle="1">
    <w:name w:val="Hyperlink right"/>
    <w:next w:val="Normal"/>
    <w:rsid w:val="005442AA"/>
    <w:pPr>
      <w:jc w:val="right"/>
    </w:pPr>
    <w:rPr>
      <w:rFonts w:ascii="Arial" w:hAnsi="Arial"/>
      <w:bCs/>
      <w:color w:val="1F497D" w:themeColor="text2"/>
      <w:sz w:val="18"/>
      <w:u w:val="single"/>
    </w:rPr>
  </w:style>
  <w:style w:type="paragraph" w:styleId="TableFigureRight" w:customStyle="1">
    <w:name w:val="Table / Figure Right"/>
    <w:rsid w:val="005442AA"/>
    <w:pPr>
      <w:spacing w:before="40" w:after="40"/>
      <w:jc w:val="right"/>
    </w:pPr>
    <w:rPr>
      <w:rFonts w:ascii="Arial Narrow" w:hAnsi="Arial Narrow"/>
      <w:sz w:val="18"/>
      <w:szCs w:val="18"/>
    </w:rPr>
  </w:style>
  <w:style w:type="paragraph" w:styleId="Equationleft" w:customStyle="1">
    <w:name w:val="Equation left"/>
    <w:rsid w:val="005442AA"/>
    <w:pPr>
      <w:spacing w:before="120" w:after="120" w:line="240" w:lineRule="atLeast"/>
    </w:pPr>
    <w:rPr>
      <w:rFonts w:ascii="Arial" w:hAnsi="Arial"/>
      <w:sz w:val="22"/>
      <w:szCs w:val="18"/>
    </w:rPr>
  </w:style>
  <w:style w:type="paragraph" w:styleId="Equationright" w:customStyle="1">
    <w:name w:val="Equation right"/>
    <w:rsid w:val="005442AA"/>
    <w:pPr>
      <w:spacing w:before="120" w:after="120" w:line="240" w:lineRule="atLeast"/>
      <w:jc w:val="right"/>
    </w:pPr>
    <w:rPr>
      <w:rFonts w:ascii="Arial" w:hAnsi="Arial"/>
      <w:szCs w:val="18"/>
    </w:rPr>
  </w:style>
  <w:style w:type="paragraph" w:styleId="Equationcentered" w:customStyle="1">
    <w:name w:val="Equation centered"/>
    <w:rsid w:val="005442AA"/>
    <w:pPr>
      <w:spacing w:before="120" w:after="120" w:line="240" w:lineRule="atLeast"/>
      <w:jc w:val="center"/>
    </w:pPr>
    <w:rPr>
      <w:rFonts w:ascii="Arial" w:hAnsi="Arial"/>
      <w:szCs w:val="18"/>
    </w:rPr>
  </w:style>
  <w:style w:type="numbering" w:styleId="111111">
    <w:name w:val="Outline List 2"/>
    <w:basedOn w:val="NoList"/>
    <w:rsid w:val="005442AA"/>
    <w:pPr>
      <w:numPr>
        <w:numId w:val="1"/>
      </w:numPr>
    </w:pPr>
  </w:style>
  <w:style w:type="numbering" w:styleId="1ai">
    <w:name w:val="Outline List 1"/>
    <w:basedOn w:val="NoList"/>
    <w:rsid w:val="005442AA"/>
    <w:pPr>
      <w:numPr>
        <w:numId w:val="2"/>
      </w:numPr>
    </w:pPr>
  </w:style>
  <w:style w:type="paragraph" w:styleId="TableFigureCenter" w:customStyle="1">
    <w:name w:val="Table / Figure Center"/>
    <w:rsid w:val="005442AA"/>
    <w:pPr>
      <w:spacing w:before="40" w:after="40"/>
      <w:jc w:val="center"/>
    </w:pPr>
    <w:rPr>
      <w:rFonts w:ascii="Arial Narrow" w:hAnsi="Arial Narrow"/>
      <w:sz w:val="18"/>
      <w:szCs w:val="18"/>
    </w:rPr>
  </w:style>
  <w:style w:type="paragraph" w:styleId="ReferenceHeading" w:customStyle="1">
    <w:name w:val="Reference Heading"/>
    <w:rsid w:val="005442AA"/>
    <w:pPr>
      <w:pageBreakBefore/>
      <w:spacing w:after="600" w:line="240" w:lineRule="atLeast"/>
      <w:outlineLvl w:val="0"/>
    </w:pPr>
    <w:rPr>
      <w:rFonts w:ascii="Arial" w:hAnsi="Arial"/>
      <w:b/>
      <w:sz w:val="32"/>
      <w:szCs w:val="32"/>
    </w:rPr>
  </w:style>
  <w:style w:type="paragraph" w:styleId="Object" w:customStyle="1">
    <w:name w:val="Object"/>
    <w:next w:val="Normal"/>
    <w:rsid w:val="005442AA"/>
    <w:pPr>
      <w:keepLines/>
      <w:spacing w:after="120"/>
    </w:pPr>
    <w:rPr>
      <w:rFonts w:ascii="Arial" w:hAnsi="Arial"/>
      <w:noProof/>
      <w:szCs w:val="22"/>
    </w:rPr>
  </w:style>
  <w:style w:type="paragraph" w:styleId="TableFigureNotesBullet" w:customStyle="1">
    <w:name w:val="Table / Figure Notes Bullet"/>
    <w:rsid w:val="005442AA"/>
    <w:pPr>
      <w:keepNext/>
      <w:keepLines/>
      <w:numPr>
        <w:numId w:val="8"/>
      </w:numPr>
      <w:tabs>
        <w:tab w:val="clear" w:pos="198"/>
        <w:tab w:val="num" w:pos="284"/>
      </w:tabs>
      <w:ind w:left="284" w:hanging="284"/>
    </w:pPr>
    <w:rPr>
      <w:rFonts w:ascii="Arial" w:hAnsi="Arial" w:cs="Arial"/>
      <w:sz w:val="16"/>
      <w:szCs w:val="18"/>
    </w:rPr>
  </w:style>
  <w:style w:type="paragraph" w:styleId="FigureNotesorSource" w:customStyle="1">
    <w:name w:val="Figure Notes or Source"/>
    <w:basedOn w:val="TableFigureNotesorSource"/>
    <w:rsid w:val="005442AA"/>
  </w:style>
  <w:style w:type="paragraph" w:styleId="TableFigureNotesList" w:customStyle="1">
    <w:name w:val="Table / Figure Notes List"/>
    <w:rsid w:val="005442AA"/>
    <w:pPr>
      <w:numPr>
        <w:numId w:val="12"/>
      </w:numPr>
      <w:spacing w:before="80" w:after="480"/>
      <w:ind w:left="284" w:hanging="284"/>
      <w:contextualSpacing/>
    </w:pPr>
    <w:rPr>
      <w:rFonts w:ascii="Arial" w:hAnsi="Arial" w:cs="Arial"/>
      <w:i/>
      <w:sz w:val="18"/>
      <w:szCs w:val="18"/>
    </w:rPr>
  </w:style>
  <w:style w:type="character" w:styleId="AppendixHeading1Char" w:customStyle="1">
    <w:name w:val="Appendix Heading 1 Char"/>
    <w:basedOn w:val="DefaultParagraphFont"/>
    <w:link w:val="AppendixHeading1"/>
    <w:locked/>
    <w:rsid w:val="005442AA"/>
    <w:rPr>
      <w:rFonts w:ascii="Arial Bold" w:hAnsi="Arial Bold" w:cs="Arial"/>
      <w:sz w:val="40"/>
      <w:szCs w:val="32"/>
    </w:rPr>
  </w:style>
  <w:style w:type="character" w:styleId="BalloonTextChar" w:customStyle="1">
    <w:name w:val="Balloon Text Char"/>
    <w:basedOn w:val="DefaultParagraphFont"/>
    <w:link w:val="BalloonText"/>
    <w:semiHidden/>
    <w:rsid w:val="005442AA"/>
    <w:rPr>
      <w:rFonts w:ascii="Tahoma" w:hAnsi="Tahoma" w:cs="Tahoma"/>
      <w:sz w:val="16"/>
      <w:szCs w:val="16"/>
    </w:rPr>
  </w:style>
  <w:style w:type="paragraph" w:styleId="ERSCinitiativeTables" w:customStyle="1">
    <w:name w:val="ERSC initiative (Tables)"/>
    <w:basedOn w:val="NoParagraphStyle"/>
    <w:uiPriority w:val="99"/>
    <w:rsid w:val="00D4300E"/>
    <w:pPr>
      <w:suppressAutoHyphens/>
      <w:spacing w:before="170" w:line="220" w:lineRule="atLeast"/>
    </w:pPr>
    <w:rPr>
      <w:rFonts w:ascii="VIC SemiBold" w:hAnsi="VIC SemiBold" w:cs="VIC SemiBold"/>
      <w:b/>
      <w:bCs/>
      <w:color w:val="000056"/>
      <w:sz w:val="18"/>
      <w:szCs w:val="18"/>
      <w:lang w:val="en-GB"/>
    </w:rPr>
  </w:style>
  <w:style w:type="character" w:styleId="Heading1Char" w:customStyle="1">
    <w:name w:val="Heading 1 Char"/>
    <w:basedOn w:val="DefaultParagraphFont"/>
    <w:link w:val="Heading1"/>
    <w:locked/>
    <w:rsid w:val="008E3D84"/>
    <w:rPr>
      <w:rFonts w:ascii="Arial" w:hAnsi="Arial" w:cs="Arial"/>
      <w:b/>
      <w:sz w:val="40"/>
      <w:szCs w:val="32"/>
    </w:rPr>
  </w:style>
  <w:style w:type="character" w:styleId="Heading2Char" w:customStyle="1">
    <w:name w:val="Heading 2 Char"/>
    <w:basedOn w:val="DefaultParagraphFont"/>
    <w:link w:val="Heading2"/>
    <w:locked/>
    <w:rsid w:val="008E3D84"/>
    <w:rPr>
      <w:rFonts w:ascii="Arial" w:hAnsi="Arial" w:cs="Arial"/>
      <w:b/>
      <w:sz w:val="28"/>
      <w:szCs w:val="28"/>
    </w:rPr>
  </w:style>
  <w:style w:type="character" w:styleId="Heading3Char" w:customStyle="1">
    <w:name w:val="Heading 3 Char"/>
    <w:basedOn w:val="DefaultParagraphFont"/>
    <w:link w:val="Heading3"/>
    <w:locked/>
    <w:rsid w:val="008E3D84"/>
    <w:rPr>
      <w:rFonts w:ascii="Arial" w:hAnsi="Arial" w:cs="Arial"/>
      <w:b/>
      <w:sz w:val="24"/>
      <w:szCs w:val="22"/>
    </w:rPr>
  </w:style>
  <w:style w:type="character" w:styleId="Heading5Char" w:customStyle="1">
    <w:name w:val="Heading 5 Char"/>
    <w:basedOn w:val="DefaultParagraphFont"/>
    <w:link w:val="Heading5"/>
    <w:rsid w:val="00793E83"/>
    <w:rPr>
      <w:rFonts w:ascii="Arial" w:hAnsi="Arial"/>
      <w:b/>
      <w:bCs/>
      <w:iCs/>
      <w:color w:val="595959" w:themeColor="text1" w:themeTint="A6"/>
      <w:szCs w:val="22"/>
    </w:rPr>
  </w:style>
  <w:style w:type="table" w:styleId="MediumGrid1-Accent3">
    <w:name w:val="Medium Grid 1 Accent 3"/>
    <w:basedOn w:val="TableNormal"/>
    <w:uiPriority w:val="99"/>
    <w:rsid w:val="005442AA"/>
    <w:tblPr>
      <w:tblStyleRowBandSize w:val="1"/>
      <w:tblStyleColBandSize w:val="1"/>
      <w:tblBorders>
        <w:top w:val="single" w:color="B3CC82" w:sz="8" w:space="0"/>
        <w:left w:val="single" w:color="B3CC82" w:sz="8" w:space="0"/>
        <w:bottom w:val="single" w:color="B3CC82" w:sz="8" w:space="0"/>
        <w:right w:val="single" w:color="B3CC82" w:sz="8" w:space="0"/>
        <w:insideH w:val="single" w:color="B3CC82" w:sz="8" w:space="0"/>
        <w:insideV w:val="single" w:color="B3CC82" w:sz="8" w:space="0"/>
      </w:tblBorders>
    </w:tblPr>
    <w:tcPr>
      <w:shd w:val="clear" w:color="auto" w:fill="E6EED5"/>
    </w:tcPr>
    <w:tblStylePr w:type="firstRow">
      <w:rPr>
        <w:rFonts w:cs="Times New Roman"/>
        <w:b/>
        <w:bCs/>
      </w:rPr>
    </w:tblStylePr>
    <w:tblStylePr w:type="lastRow">
      <w:rPr>
        <w:rFonts w:cs="Times New Roman"/>
        <w:b/>
        <w:bCs/>
      </w:rPr>
      <w:tblPr/>
      <w:tcPr>
        <w:tcBorders>
          <w:top w:val="single" w:color="B3CC82" w:sz="18" w:space="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character" w:styleId="ReferenceTextChar" w:customStyle="1">
    <w:name w:val="Reference Text Char"/>
    <w:link w:val="ReferenceText"/>
    <w:rsid w:val="005442AA"/>
    <w:rPr>
      <w:rFonts w:ascii="Arial" w:hAnsi="Arial"/>
    </w:rPr>
  </w:style>
  <w:style w:type="numbering" w:styleId="Style3" w:customStyle="1">
    <w:name w:val="Style3"/>
    <w:rsid w:val="005442AA"/>
    <w:pPr>
      <w:numPr>
        <w:numId w:val="7"/>
      </w:numPr>
    </w:pPr>
  </w:style>
  <w:style w:type="character" w:styleId="TableFigureLeftChar" w:customStyle="1">
    <w:name w:val="Table / Figure Left Char"/>
    <w:basedOn w:val="DefaultParagraphFont"/>
    <w:link w:val="TableFigureLeft"/>
    <w:locked/>
    <w:rsid w:val="005442AA"/>
    <w:rPr>
      <w:rFonts w:ascii="Arial" w:hAnsi="Arial" w:cs="Arial"/>
      <w:sz w:val="18"/>
      <w:szCs w:val="18"/>
    </w:rPr>
  </w:style>
  <w:style w:type="paragraph" w:styleId="Tablecentre" w:customStyle="1">
    <w:name w:val="Table centre"/>
    <w:basedOn w:val="Normal"/>
    <w:rsid w:val="005442AA"/>
    <w:pPr>
      <w:overflowPunct w:val="0"/>
      <w:autoSpaceDE w:val="0"/>
      <w:autoSpaceDN w:val="0"/>
      <w:adjustRightInd w:val="0"/>
      <w:spacing w:before="80" w:after="40"/>
      <w:jc w:val="center"/>
      <w:textAlignment w:val="baseline"/>
    </w:pPr>
    <w:rPr>
      <w:rFonts w:ascii="Times New Roman" w:hAnsi="Times New Roman"/>
    </w:rPr>
  </w:style>
  <w:style w:type="paragraph" w:styleId="Tableleftbullet" w:customStyle="1">
    <w:name w:val="Table left bullet"/>
    <w:basedOn w:val="Normal"/>
    <w:rsid w:val="005442AA"/>
    <w:pPr>
      <w:numPr>
        <w:numId w:val="9"/>
      </w:numPr>
      <w:overflowPunct w:val="0"/>
      <w:autoSpaceDE w:val="0"/>
      <w:autoSpaceDN w:val="0"/>
      <w:adjustRightInd w:val="0"/>
      <w:spacing w:before="80" w:after="40"/>
      <w:textAlignment w:val="baseline"/>
    </w:pPr>
    <w:rPr>
      <w:rFonts w:ascii="Times New Roman" w:hAnsi="Times New Roman"/>
    </w:rPr>
  </w:style>
  <w:style w:type="paragraph" w:styleId="tableindentleftbullet" w:customStyle="1">
    <w:name w:val="table indent left bullet"/>
    <w:basedOn w:val="Tableleftbullet"/>
    <w:rsid w:val="005442AA"/>
    <w:pPr>
      <w:numPr>
        <w:numId w:val="0"/>
      </w:numPr>
      <w:spacing w:after="120"/>
    </w:pPr>
    <w:rPr>
      <w:sz w:val="24"/>
      <w:szCs w:val="24"/>
    </w:rPr>
  </w:style>
  <w:style w:type="paragraph" w:styleId="Tableleft" w:customStyle="1">
    <w:name w:val="Table left"/>
    <w:rsid w:val="005442AA"/>
    <w:pPr>
      <w:overflowPunct w:val="0"/>
      <w:autoSpaceDE w:val="0"/>
      <w:autoSpaceDN w:val="0"/>
      <w:adjustRightInd w:val="0"/>
      <w:spacing w:before="80" w:after="40" w:line="240" w:lineRule="atLeast"/>
      <w:textAlignment w:val="baseline"/>
    </w:pPr>
    <w:rPr>
      <w:sz w:val="22"/>
      <w:szCs w:val="22"/>
      <w:lang w:eastAsia="en-US"/>
    </w:rPr>
  </w:style>
  <w:style w:type="paragraph" w:styleId="tablefig" w:customStyle="1">
    <w:name w:val="tablefig"/>
    <w:basedOn w:val="Heading4"/>
    <w:rsid w:val="005442AA"/>
    <w:pPr>
      <w:keepNext w:val="0"/>
      <w:overflowPunct w:val="0"/>
      <w:autoSpaceDE w:val="0"/>
      <w:autoSpaceDN w:val="0"/>
      <w:adjustRightInd w:val="0"/>
      <w:spacing w:after="180"/>
      <w:textAlignment w:val="baseline"/>
      <w:outlineLvl w:val="9"/>
    </w:pPr>
    <w:rPr>
      <w:rFonts w:ascii="Univers (W1)" w:hAnsi="Univers (W1)"/>
      <w:b w:val="0"/>
      <w:i w:val="0"/>
      <w:sz w:val="24"/>
    </w:rPr>
  </w:style>
  <w:style w:type="paragraph" w:styleId="TOCHeading">
    <w:name w:val="TOC Heading"/>
    <w:basedOn w:val="Heading1"/>
    <w:next w:val="Normal"/>
    <w:uiPriority w:val="99"/>
    <w:qFormat/>
    <w:rsid w:val="005442AA"/>
    <w:pPr>
      <w:keepLines/>
      <w:spacing w:after="0" w:line="276" w:lineRule="auto"/>
      <w:outlineLvl w:val="9"/>
    </w:pPr>
    <w:rPr>
      <w:rFonts w:ascii="Cambria" w:hAnsi="Cambria"/>
      <w:bCs/>
      <w:caps/>
      <w:color w:val="365F91"/>
      <w:sz w:val="28"/>
      <w:szCs w:val="28"/>
      <w:lang w:val="en-US" w:eastAsia="en-US"/>
    </w:rPr>
  </w:style>
  <w:style w:type="paragraph" w:styleId="TableFigureLevel2Bullet" w:customStyle="1">
    <w:name w:val="Table / Figure Level 2 Bullet"/>
    <w:basedOn w:val="TableFigureLevel1Bullet"/>
    <w:next w:val="TableFigureNotesBullet"/>
    <w:qFormat/>
    <w:rsid w:val="005442AA"/>
    <w:pPr>
      <w:numPr>
        <w:numId w:val="10"/>
      </w:numPr>
      <w:tabs>
        <w:tab w:val="left" w:pos="459"/>
      </w:tabs>
      <w:ind w:left="459" w:hanging="283"/>
    </w:pPr>
  </w:style>
  <w:style w:type="paragraph" w:styleId="TableFigureLevel3Bullet" w:customStyle="1">
    <w:name w:val="Table / Figure Level 3 Bullet"/>
    <w:basedOn w:val="Normal"/>
    <w:qFormat/>
    <w:rsid w:val="005442AA"/>
    <w:pPr>
      <w:numPr>
        <w:numId w:val="11"/>
      </w:numPr>
      <w:tabs>
        <w:tab w:val="clear" w:pos="1701"/>
        <w:tab w:val="num" w:pos="601"/>
      </w:tabs>
      <w:spacing w:before="40" w:after="40" w:line="240" w:lineRule="auto"/>
      <w:ind w:left="601" w:hanging="142"/>
    </w:pPr>
    <w:rPr>
      <w:rFonts w:ascii="Arial Narrow" w:hAnsi="Arial Narrow" w:eastAsia="Times New Roman" w:cs="Times New Roman"/>
      <w:sz w:val="18"/>
      <w:szCs w:val="18"/>
      <w:lang w:eastAsia="en-AU"/>
    </w:rPr>
  </w:style>
  <w:style w:type="character" w:styleId="CharChar1" w:customStyle="1">
    <w:name w:val="Char Char1"/>
    <w:semiHidden/>
    <w:locked/>
    <w:rsid w:val="005442AA"/>
    <w:rPr>
      <w:rFonts w:ascii="Arial" w:hAnsi="Arial"/>
      <w:lang w:val="en-AU" w:eastAsia="en-AU" w:bidi="ar-SA"/>
    </w:rPr>
  </w:style>
  <w:style w:type="paragraph" w:styleId="ListBullet">
    <w:name w:val="List Bullet"/>
    <w:basedOn w:val="Normal"/>
    <w:unhideWhenUsed/>
    <w:rsid w:val="00C72386"/>
    <w:pPr>
      <w:numPr>
        <w:numId w:val="22"/>
      </w:numPr>
      <w:contextualSpacing/>
    </w:pPr>
  </w:style>
  <w:style w:type="table" w:styleId="TableGrid10" w:customStyle="1">
    <w:name w:val="Table Grid1"/>
    <w:next w:val="TableGrid"/>
    <w:rsid w:val="005442AA"/>
    <w:pPr>
      <w:spacing w:line="240" w:lineRule="atLeast"/>
    </w:pPr>
    <w:rPr>
      <w:rFonts w:ascii="Arial" w:hAnsi="Arial"/>
      <w:sz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PubTableText" w:customStyle="1">
    <w:name w:val="Pub Table Text"/>
    <w:qFormat/>
    <w:rsid w:val="005442AA"/>
    <w:pPr>
      <w:spacing w:before="120" w:after="120" w:line="259" w:lineRule="auto"/>
    </w:pPr>
    <w:rPr>
      <w:rFonts w:ascii="Arial" w:hAnsi="Arial"/>
      <w:color w:val="3C3533"/>
      <w:sz w:val="16"/>
      <w:szCs w:val="16"/>
    </w:rPr>
  </w:style>
  <w:style w:type="paragraph" w:styleId="Note" w:customStyle="1">
    <w:name w:val="Note"/>
    <w:rsid w:val="005442AA"/>
    <w:pPr>
      <w:tabs>
        <w:tab w:val="left" w:pos="226"/>
        <w:tab w:val="left" w:pos="510"/>
      </w:tabs>
    </w:pPr>
    <w:rPr>
      <w:i/>
      <w:lang w:val="en-US" w:eastAsia="en-US"/>
    </w:rPr>
  </w:style>
  <w:style w:type="paragraph" w:styleId="Tabletext" w:customStyle="1">
    <w:name w:val="Table text"/>
    <w:basedOn w:val="BodyText"/>
    <w:autoRedefine/>
    <w:rsid w:val="005442AA"/>
    <w:pPr>
      <w:widowControl w:val="0"/>
      <w:adjustRightInd w:val="0"/>
      <w:spacing w:after="0" w:line="300" w:lineRule="atLeast"/>
      <w:jc w:val="center"/>
      <w:textAlignment w:val="baseline"/>
    </w:pPr>
    <w:rPr>
      <w:szCs w:val="24"/>
      <w:lang w:eastAsia="en-US"/>
    </w:rPr>
  </w:style>
  <w:style w:type="paragraph" w:styleId="TableFigureNumberedList1" w:customStyle="1">
    <w:name w:val="Table / Figure Numbered List 1."/>
    <w:qFormat/>
    <w:rsid w:val="005442AA"/>
    <w:pPr>
      <w:tabs>
        <w:tab w:val="left" w:pos="284"/>
      </w:tabs>
      <w:spacing w:before="40" w:after="40"/>
    </w:pPr>
    <w:rPr>
      <w:rFonts w:ascii="Arial Narrow" w:hAnsi="Arial Narrow"/>
      <w:sz w:val="18"/>
      <w:szCs w:val="22"/>
    </w:rPr>
  </w:style>
  <w:style w:type="paragraph" w:styleId="TableFigureNumberedLista" w:customStyle="1">
    <w:name w:val="Table / Figure Numbered List (a)"/>
    <w:autoRedefine/>
    <w:qFormat/>
    <w:rsid w:val="005442AA"/>
    <w:pPr>
      <w:numPr>
        <w:numId w:val="14"/>
      </w:numPr>
      <w:tabs>
        <w:tab w:val="left" w:pos="567"/>
      </w:tabs>
      <w:spacing w:before="4" w:after="4"/>
      <w:ind w:left="568" w:hanging="284"/>
    </w:pPr>
    <w:rPr>
      <w:rFonts w:ascii="Arial Narrow" w:hAnsi="Arial Narrow"/>
      <w:sz w:val="18"/>
      <w:szCs w:val="22"/>
    </w:rPr>
  </w:style>
  <w:style w:type="paragraph" w:styleId="Headingnonumber" w:customStyle="1">
    <w:name w:val="Heading no number"/>
    <w:basedOn w:val="Heading1"/>
    <w:qFormat/>
    <w:rsid w:val="00ED2AFB"/>
    <w:pPr>
      <w:spacing w:after="480"/>
    </w:pPr>
  </w:style>
  <w:style w:type="paragraph" w:styleId="PubTableBullet1" w:customStyle="1">
    <w:name w:val="Pub Table Bullet 1"/>
    <w:basedOn w:val="Tabletext"/>
    <w:uiPriority w:val="3"/>
    <w:qFormat/>
    <w:rsid w:val="005442AA"/>
    <w:pPr>
      <w:widowControl/>
      <w:numPr>
        <w:numId w:val="19"/>
      </w:numPr>
      <w:tabs>
        <w:tab w:val="left" w:pos="142"/>
      </w:tabs>
      <w:adjustRightInd/>
      <w:spacing w:before="80" w:after="80" w:line="240" w:lineRule="auto"/>
      <w:ind w:left="142" w:hanging="142"/>
      <w:jc w:val="left"/>
      <w:textAlignment w:val="auto"/>
    </w:pPr>
    <w:rPr>
      <w:rFonts w:eastAsiaTheme="minorHAnsi" w:cstheme="minorBidi"/>
      <w:color w:val="3C3533"/>
      <w:sz w:val="16"/>
      <w:szCs w:val="16"/>
    </w:rPr>
  </w:style>
  <w:style w:type="paragraph" w:styleId="TableBullet2" w:customStyle="1">
    <w:name w:val="Table Bullet 2"/>
    <w:basedOn w:val="PubTableBullet1"/>
    <w:uiPriority w:val="3"/>
    <w:qFormat/>
    <w:rsid w:val="005442AA"/>
    <w:pPr>
      <w:numPr>
        <w:ilvl w:val="1"/>
      </w:numPr>
      <w:tabs>
        <w:tab w:val="clear" w:pos="142"/>
        <w:tab w:val="left" w:pos="447"/>
      </w:tabs>
      <w:spacing w:before="20" w:after="20"/>
      <w:ind w:left="430" w:hanging="215"/>
    </w:pPr>
    <w:rPr>
      <w:color w:val="auto"/>
      <w:sz w:val="18"/>
    </w:rPr>
  </w:style>
  <w:style w:type="paragraph" w:styleId="TableBullet3" w:customStyle="1">
    <w:name w:val="Table Bullet 3"/>
    <w:basedOn w:val="TableBullet2"/>
    <w:uiPriority w:val="3"/>
    <w:qFormat/>
    <w:rsid w:val="005442AA"/>
    <w:pPr>
      <w:numPr>
        <w:ilvl w:val="2"/>
      </w:numPr>
      <w:ind w:left="772" w:hanging="142"/>
    </w:pPr>
  </w:style>
  <w:style w:type="paragraph" w:styleId="Bodynumbered1" w:customStyle="1">
    <w:name w:val="Body numbered 1"/>
    <w:basedOn w:val="Normal"/>
    <w:rsid w:val="005442AA"/>
    <w:pPr>
      <w:numPr>
        <w:numId w:val="15"/>
      </w:numPr>
      <w:spacing w:before="120"/>
      <w:ind w:left="284" w:hanging="284"/>
    </w:pPr>
    <w:rPr>
      <w:rFonts w:eastAsiaTheme="minorEastAsia"/>
      <w:lang w:eastAsia="ja-JP"/>
    </w:rPr>
  </w:style>
  <w:style w:type="paragraph" w:styleId="Bodynumbered2" w:customStyle="1">
    <w:name w:val="Body numbered 2"/>
    <w:basedOn w:val="Bodynumbered1"/>
    <w:qFormat/>
    <w:rsid w:val="005442AA"/>
    <w:pPr>
      <w:numPr>
        <w:ilvl w:val="1"/>
      </w:numPr>
      <w:ind w:left="567" w:hanging="283"/>
    </w:pPr>
  </w:style>
  <w:style w:type="paragraph" w:styleId="Bodynumbered3" w:customStyle="1">
    <w:name w:val="Body numbered 3"/>
    <w:basedOn w:val="Bodynumbered2"/>
    <w:qFormat/>
    <w:rsid w:val="005442AA"/>
    <w:pPr>
      <w:numPr>
        <w:ilvl w:val="2"/>
      </w:numPr>
      <w:ind w:left="851" w:hanging="284"/>
    </w:pPr>
  </w:style>
  <w:style w:type="paragraph" w:styleId="Body" w:customStyle="1">
    <w:name w:val="Body"/>
    <w:basedOn w:val="Normal"/>
    <w:uiPriority w:val="99"/>
    <w:rsid w:val="00BE6315"/>
    <w:pPr>
      <w:suppressAutoHyphens/>
      <w:autoSpaceDE w:val="0"/>
      <w:autoSpaceDN w:val="0"/>
      <w:adjustRightInd w:val="0"/>
      <w:spacing w:before="170" w:after="0" w:line="300" w:lineRule="atLeast"/>
      <w:textAlignment w:val="center"/>
    </w:pPr>
    <w:rPr>
      <w:rFonts w:ascii="Proxima Nova Light" w:hAnsi="Proxima Nova Light" w:eastAsia="Times New Roman" w:cs="Proxima Nova Light"/>
      <w:color w:val="000000"/>
      <w:sz w:val="22"/>
      <w:lang w:val="en-US" w:eastAsia="en-AU"/>
    </w:rPr>
  </w:style>
  <w:style w:type="paragraph" w:styleId="BodyBullet2" w:customStyle="1">
    <w:name w:val="Body Bullet 2"/>
    <w:basedOn w:val="Normal"/>
    <w:uiPriority w:val="1"/>
    <w:qFormat/>
    <w:rsid w:val="00876A4C"/>
    <w:pPr>
      <w:keepLines/>
      <w:numPr>
        <w:ilvl w:val="1"/>
        <w:numId w:val="16"/>
      </w:numPr>
      <w:spacing w:before="120"/>
      <w:ind w:left="568" w:hanging="284"/>
    </w:pPr>
    <w:rPr>
      <w:lang w:eastAsia="zh-CN"/>
    </w:rPr>
  </w:style>
  <w:style w:type="paragraph" w:styleId="BodyBullet3" w:customStyle="1">
    <w:name w:val="Body Bullet 3"/>
    <w:basedOn w:val="BodyBullet2"/>
    <w:uiPriority w:val="1"/>
    <w:qFormat/>
    <w:rsid w:val="005442AA"/>
    <w:pPr>
      <w:numPr>
        <w:ilvl w:val="2"/>
      </w:numPr>
      <w:ind w:left="851" w:hanging="284"/>
    </w:pPr>
  </w:style>
  <w:style w:type="paragraph" w:styleId="TableBullet1" w:customStyle="1">
    <w:name w:val="Table Bullet 1"/>
    <w:basedOn w:val="Tabletext"/>
    <w:qFormat/>
    <w:rsid w:val="005442AA"/>
    <w:pPr>
      <w:widowControl/>
      <w:numPr>
        <w:numId w:val="17"/>
      </w:numPr>
      <w:adjustRightInd/>
      <w:spacing w:before="40" w:after="40" w:line="240" w:lineRule="auto"/>
      <w:ind w:left="215" w:hanging="215"/>
      <w:jc w:val="left"/>
      <w:textAlignment w:val="auto"/>
    </w:pPr>
    <w:rPr>
      <w:rFonts w:eastAsiaTheme="minorHAnsi" w:cstheme="minorBidi"/>
      <w:sz w:val="18"/>
      <w:szCs w:val="20"/>
    </w:rPr>
  </w:style>
  <w:style w:type="paragraph" w:styleId="TableHeader2" w:customStyle="1">
    <w:name w:val="Table Header 2"/>
    <w:basedOn w:val="Normal"/>
    <w:qFormat/>
    <w:rsid w:val="002C4758"/>
    <w:pPr>
      <w:spacing w:before="40" w:after="40" w:line="240" w:lineRule="auto"/>
    </w:pPr>
    <w:rPr>
      <w:rFonts w:eastAsia="Times New Roman" w:cs="Arial"/>
      <w:b/>
      <w:sz w:val="18"/>
      <w:szCs w:val="18"/>
      <w:lang w:eastAsia="en-AU"/>
    </w:rPr>
  </w:style>
  <w:style w:type="paragraph" w:styleId="TableHeading1" w:customStyle="1">
    <w:name w:val="Table Heading 1"/>
    <w:basedOn w:val="BodyText"/>
    <w:qFormat/>
    <w:rsid w:val="005442AA"/>
    <w:pPr>
      <w:keepNext/>
      <w:keepLines/>
      <w:spacing w:before="80" w:after="80"/>
    </w:pPr>
    <w:rPr>
      <w:rFonts w:cs="Arial" w:eastAsiaTheme="minorHAnsi"/>
      <w:b/>
      <w:color w:val="FFFFFF" w:themeColor="background1"/>
      <w:sz w:val="18"/>
      <w:szCs w:val="18"/>
      <w:lang w:eastAsia="en-US"/>
    </w:rPr>
  </w:style>
  <w:style w:type="table" w:styleId="TableSimple" w:customStyle="1">
    <w:name w:val="Table Simple"/>
    <w:basedOn w:val="TableNormal"/>
    <w:uiPriority w:val="99"/>
    <w:rsid w:val="005442AA"/>
    <w:rPr>
      <w:rFonts w:ascii="Arial" w:hAnsi="Arial"/>
      <w:sz w:val="18"/>
    </w:rPr>
    <w:tblPr>
      <w:tblBorders>
        <w:top w:val="single" w:color="FFFFFF" w:themeColor="background1" w:sz="12" w:space="0"/>
        <w:left w:val="single" w:color="FFFFFF" w:themeColor="background1" w:sz="12" w:space="0"/>
        <w:bottom w:val="single" w:color="A6A6A6" w:themeColor="background1" w:themeShade="A6" w:sz="12" w:space="0"/>
        <w:right w:val="single" w:color="FFFFFF" w:themeColor="background1" w:sz="12" w:space="0"/>
        <w:insideH w:val="single" w:color="FFFFFF" w:themeColor="background1" w:sz="12" w:space="0"/>
        <w:insideV w:val="single" w:color="FFFFFF" w:themeColor="background1" w:sz="12" w:space="0"/>
      </w:tblBorders>
    </w:tblPr>
    <w:tcPr>
      <w:shd w:val="clear" w:color="auto" w:fill="D9D9D9" w:themeFill="background1" w:themeFillShade="D9"/>
    </w:tcPr>
    <w:tblStylePr w:type="firstRow">
      <w:pPr>
        <w:jc w:val="left"/>
      </w:pPr>
      <w:rPr>
        <w:rFonts w:ascii="Arial" w:hAnsi="Arial"/>
        <w:b/>
        <w:sz w:val="18"/>
      </w:rPr>
      <w:tblPr/>
      <w:tcPr>
        <w:shd w:val="clear" w:color="auto" w:fill="A6A6A6" w:themeFill="background1" w:themeFillShade="A6"/>
      </w:tcPr>
    </w:tblStylePr>
    <w:tblStylePr w:type="lastRow">
      <w:tblPr/>
      <w:tcPr>
        <w:shd w:val="clear" w:color="auto" w:fill="D9D9D9" w:themeFill="background1" w:themeFillShade="D9"/>
      </w:tcPr>
    </w:tblStylePr>
    <w:tblStylePr w:type="firstCol">
      <w:pPr>
        <w:jc w:val="left"/>
      </w:pPr>
      <w:tblPr/>
      <w:tcPr>
        <w:vAlign w:val="center"/>
      </w:tcPr>
    </w:tblStylePr>
  </w:style>
  <w:style w:type="numbering" w:styleId="Appendix" w:customStyle="1">
    <w:name w:val="Appendix"/>
    <w:uiPriority w:val="99"/>
    <w:rsid w:val="005442AA"/>
    <w:pPr>
      <w:numPr>
        <w:numId w:val="18"/>
      </w:numPr>
    </w:pPr>
  </w:style>
  <w:style w:type="paragraph" w:styleId="BoxTextHeading" w:customStyle="1">
    <w:name w:val="Box Text Heading"/>
    <w:basedOn w:val="BoxText"/>
    <w:link w:val="BoxTextHeadingChar"/>
    <w:qFormat/>
    <w:rsid w:val="005442AA"/>
    <w:pPr>
      <w:spacing w:before="360"/>
    </w:pPr>
    <w:rPr>
      <w:b/>
    </w:rPr>
  </w:style>
  <w:style w:type="character" w:styleId="BoxTextChar" w:customStyle="1">
    <w:name w:val="Box Text Char"/>
    <w:basedOn w:val="DefaultParagraphFont"/>
    <w:link w:val="BoxText"/>
    <w:rsid w:val="002C4758"/>
    <w:rPr>
      <w:rFonts w:ascii="Arial" w:hAnsi="Arial" w:cs="Arial"/>
      <w:b w:val="0"/>
      <w:sz w:val="18"/>
      <w:szCs w:val="18"/>
      <w:shd w:val="clear" w:color="auto" w:fill="F2F2F2" w:themeFill="background1" w:themeFillShade="F2"/>
      <w:lang w:val="en-US"/>
    </w:rPr>
  </w:style>
  <w:style w:type="character" w:styleId="BoxTextHeadingChar" w:customStyle="1">
    <w:name w:val="Box Text Heading Char"/>
    <w:basedOn w:val="BoxTextChar"/>
    <w:link w:val="BoxTextHeading"/>
    <w:rsid w:val="005442AA"/>
    <w:rPr>
      <w:rFonts w:ascii="Arial" w:hAnsi="Arial" w:cs="Arial"/>
      <w:b/>
      <w:sz w:val="18"/>
      <w:szCs w:val="18"/>
      <w:shd w:val="clear" w:color="auto" w:fill="F2F2F2" w:themeFill="background1" w:themeFillShade="F2"/>
      <w:lang w:val="en-US"/>
    </w:rPr>
  </w:style>
  <w:style w:type="character" w:styleId="UnresolvedMention">
    <w:name w:val="Unresolved Mention"/>
    <w:basedOn w:val="DefaultParagraphFont"/>
    <w:uiPriority w:val="99"/>
    <w:semiHidden/>
    <w:unhideWhenUsed/>
    <w:rsid w:val="007F4719"/>
    <w:rPr>
      <w:color w:val="605E5C"/>
      <w:shd w:val="clear" w:color="auto" w:fill="E1DFDD"/>
    </w:rPr>
  </w:style>
  <w:style w:type="paragraph" w:styleId="ListParagraph">
    <w:name w:val="List Paragraph"/>
    <w:basedOn w:val="Normal"/>
    <w:uiPriority w:val="1"/>
    <w:qFormat/>
    <w:rsid w:val="007804B9"/>
    <w:pPr>
      <w:widowControl w:val="0"/>
      <w:numPr>
        <w:numId w:val="26"/>
      </w:numPr>
      <w:autoSpaceDE w:val="0"/>
      <w:autoSpaceDN w:val="0"/>
      <w:spacing w:before="0" w:after="0" w:line="240" w:lineRule="auto"/>
      <w:ind w:left="454" w:hanging="227"/>
    </w:pPr>
    <w:rPr>
      <w:rFonts w:eastAsia="ProximaNova-Light" w:cs="ProximaNova-Light"/>
      <w:lang w:val="en-US"/>
    </w:rPr>
  </w:style>
  <w:style w:type="paragraph" w:styleId="BlockText">
    <w:name w:val="Block Text"/>
    <w:basedOn w:val="Normal"/>
    <w:uiPriority w:val="99"/>
    <w:unhideWhenUsed/>
    <w:rsid w:val="00687F1C"/>
    <w:pPr>
      <w:widowControl w:val="0"/>
      <w:pBdr>
        <w:top w:val="single" w:color="000000" w:themeColor="text1" w:sz="2" w:space="10"/>
        <w:left w:val="single" w:color="000000" w:themeColor="text1" w:sz="2" w:space="10"/>
        <w:bottom w:val="single" w:color="000000" w:themeColor="text1" w:sz="2" w:space="10"/>
        <w:right w:val="single" w:color="000000" w:themeColor="text1" w:sz="2" w:space="10"/>
      </w:pBdr>
      <w:autoSpaceDE w:val="0"/>
      <w:autoSpaceDN w:val="0"/>
      <w:spacing w:after="240" w:line="240" w:lineRule="auto"/>
      <w:ind w:left="1151" w:right="1151"/>
    </w:pPr>
    <w:rPr>
      <w:rFonts w:eastAsiaTheme="minorEastAsia"/>
      <w:i/>
      <w:iCs/>
      <w:color w:val="000000" w:themeColor="text1"/>
      <w:sz w:val="22"/>
      <w:lang w:val="en-US"/>
    </w:rPr>
  </w:style>
  <w:style w:type="table" w:styleId="TableGridLight">
    <w:name w:val="Grid Table Light"/>
    <w:basedOn w:val="TableNormal"/>
    <w:uiPriority w:val="40"/>
    <w:rsid w:val="00842087"/>
    <w:pPr>
      <w:widowControl w:val="0"/>
      <w:autoSpaceDE w:val="0"/>
      <w:autoSpaceDN w:val="0"/>
    </w:pPr>
    <w:rPr>
      <w:rFonts w:asciiTheme="minorHAnsi" w:hAnsiTheme="minorHAnsi" w:eastAsiaTheme="minorHAnsi" w:cstheme="minorBidi"/>
      <w:sz w:val="22"/>
      <w:szCs w:val="22"/>
      <w:lang w:val="en-US" w:eastAsia="en-US"/>
    </w:r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numbering" w:styleId="Style1" w:customStyle="1">
    <w:name w:val="Style1"/>
    <w:uiPriority w:val="99"/>
    <w:rsid w:val="00DD687C"/>
    <w:pPr>
      <w:numPr>
        <w:numId w:val="20"/>
      </w:numPr>
    </w:pPr>
  </w:style>
  <w:style w:type="character" w:styleId="xapple-converted-space" w:customStyle="1">
    <w:name w:val="x_apple-converted-space"/>
    <w:basedOn w:val="DefaultParagraphFont"/>
    <w:rsid w:val="00693D93"/>
  </w:style>
  <w:style w:type="numbering" w:styleId="CurrentList3" w:customStyle="1">
    <w:name w:val="Current List3"/>
    <w:uiPriority w:val="99"/>
    <w:rsid w:val="00834FBA"/>
    <w:pPr>
      <w:numPr>
        <w:numId w:val="25"/>
      </w:numPr>
    </w:pPr>
  </w:style>
  <w:style w:type="numbering" w:styleId="CurrentList1" w:customStyle="1">
    <w:name w:val="Current List1"/>
    <w:uiPriority w:val="99"/>
    <w:rsid w:val="00834FBA"/>
    <w:pPr>
      <w:numPr>
        <w:numId w:val="23"/>
      </w:numPr>
    </w:pPr>
  </w:style>
  <w:style w:type="numbering" w:styleId="CurrentList2" w:customStyle="1">
    <w:name w:val="Current List2"/>
    <w:uiPriority w:val="99"/>
    <w:rsid w:val="00834FBA"/>
    <w:pPr>
      <w:numPr>
        <w:numId w:val="24"/>
      </w:numPr>
    </w:pPr>
  </w:style>
  <w:style w:type="paragraph" w:styleId="Heading4Headings" w:customStyle="1">
    <w:name w:val="Heading 4 (Headings)"/>
    <w:basedOn w:val="Body"/>
    <w:next w:val="Body"/>
    <w:uiPriority w:val="99"/>
    <w:rsid w:val="00BE6315"/>
    <w:pPr>
      <w:keepNext/>
      <w:spacing w:before="160" w:after="170" w:line="280" w:lineRule="atLeast"/>
    </w:pPr>
    <w:rPr>
      <w:rFonts w:ascii="Proxima Nova" w:hAnsi="Proxima Nova" w:cs="Proxima Nova"/>
      <w:color w:val="0D245E"/>
      <w:sz w:val="26"/>
      <w:szCs w:val="26"/>
    </w:rPr>
  </w:style>
  <w:style w:type="paragraph" w:styleId="PulloutbulletsPulloutBox" w:customStyle="1">
    <w:name w:val="Pullout bullets (Pullout / Box)"/>
    <w:basedOn w:val="Normal"/>
    <w:uiPriority w:val="99"/>
    <w:rsid w:val="00BE6315"/>
    <w:pPr>
      <w:suppressAutoHyphens/>
      <w:autoSpaceDE w:val="0"/>
      <w:autoSpaceDN w:val="0"/>
      <w:adjustRightInd w:val="0"/>
      <w:spacing w:before="170" w:after="57" w:line="300" w:lineRule="atLeast"/>
      <w:ind w:left="360" w:hanging="360"/>
      <w:textAlignment w:val="center"/>
    </w:pPr>
    <w:rPr>
      <w:rFonts w:ascii="Proxima Nova Light" w:hAnsi="Proxima Nova Light" w:eastAsia="Times New Roman" w:cs="Proxima Nova Light"/>
      <w:color w:val="000000"/>
      <w:sz w:val="22"/>
      <w:lang w:val="en-US" w:eastAsia="en-AU"/>
    </w:rPr>
  </w:style>
  <w:style w:type="paragraph" w:styleId="PatientSurveyQuestionsFigures" w:customStyle="1">
    <w:name w:val="Patient Survey Questions (Figures)"/>
    <w:basedOn w:val="Body"/>
    <w:uiPriority w:val="99"/>
    <w:rsid w:val="00BE6315"/>
    <w:pPr>
      <w:tabs>
        <w:tab w:val="left" w:pos="397"/>
      </w:tabs>
      <w:spacing w:before="113" w:line="276" w:lineRule="auto"/>
      <w:ind w:left="397" w:hanging="397"/>
    </w:pPr>
  </w:style>
  <w:style w:type="paragraph" w:styleId="NoParagraphStyle" w:customStyle="1">
    <w:name w:val="[No Paragraph Style]"/>
    <w:rsid w:val="006D46D9"/>
    <w:pPr>
      <w:autoSpaceDE w:val="0"/>
      <w:autoSpaceDN w:val="0"/>
      <w:adjustRightInd w:val="0"/>
      <w:spacing w:line="288" w:lineRule="auto"/>
      <w:textAlignment w:val="center"/>
    </w:pPr>
    <w:rPr>
      <w:rFonts w:ascii="MinionPro-Regular" w:hAnsi="MinionPro-Regular" w:cs="MinionPro-Regular"/>
      <w:color w:val="000000"/>
      <w:sz w:val="24"/>
      <w:szCs w:val="24"/>
      <w:lang w:val="en-US"/>
    </w:rPr>
  </w:style>
  <w:style w:type="paragraph" w:styleId="Heading5Headings" w:customStyle="1">
    <w:name w:val="Heading 5 (Headings)"/>
    <w:basedOn w:val="Heading4Headings"/>
    <w:uiPriority w:val="99"/>
    <w:rsid w:val="006D46D9"/>
    <w:pPr>
      <w:spacing w:before="57" w:after="0" w:line="260" w:lineRule="atLeast"/>
    </w:pPr>
    <w:rPr>
      <w:color w:val="000000"/>
      <w:sz w:val="22"/>
      <w:szCs w:val="22"/>
    </w:rPr>
  </w:style>
  <w:style w:type="paragraph" w:styleId="Body1-LJFigures" w:customStyle="1">
    <w:name w:val="Body 1 - LJ (Figures)"/>
    <w:basedOn w:val="NoParagraphStyle"/>
    <w:uiPriority w:val="99"/>
    <w:rsid w:val="006D46D9"/>
    <w:pPr>
      <w:suppressAutoHyphens/>
    </w:pPr>
    <w:rPr>
      <w:rFonts w:ascii="Proxima Nova" w:hAnsi="Proxima Nova" w:cs="Proxima Nova"/>
      <w:sz w:val="18"/>
      <w:szCs w:val="18"/>
    </w:rPr>
  </w:style>
  <w:style w:type="character" w:styleId="Semibold" w:customStyle="1">
    <w:name w:val="Semibold"/>
    <w:uiPriority w:val="99"/>
    <w:rsid w:val="006D46D9"/>
    <w:rPr>
      <w:rFonts w:ascii="Proxima Nova Semibold" w:hAnsi="Proxima Nova Semibold" w:cs="Proxima Nova Semibold"/>
      <w:color w:val="000000"/>
    </w:rPr>
  </w:style>
  <w:style w:type="character" w:styleId="PageNumber">
    <w:name w:val="page number"/>
    <w:basedOn w:val="DefaultParagraphFont"/>
    <w:semiHidden/>
    <w:unhideWhenUsed/>
    <w:rsid w:val="00CB0988"/>
  </w:style>
  <w:style w:type="paragraph" w:styleId="TableBodyTables" w:customStyle="1">
    <w:name w:val="Table Body (Tables)"/>
    <w:basedOn w:val="NoParagraphStyle"/>
    <w:uiPriority w:val="99"/>
    <w:rsid w:val="005321C3"/>
    <w:pPr>
      <w:suppressAutoHyphens/>
      <w:spacing w:before="113" w:line="240" w:lineRule="atLeast"/>
    </w:pPr>
    <w:rPr>
      <w:rFonts w:ascii="Proxima Nova Light" w:hAnsi="Proxima Nova Light" w:cs="Proxima Nova Light"/>
      <w:sz w:val="18"/>
      <w:szCs w:val="18"/>
    </w:rPr>
  </w:style>
  <w:style w:type="paragraph" w:styleId="Subtitle">
    <w:name w:val="Subtitle"/>
    <w:basedOn w:val="Normal"/>
    <w:next w:val="Normal"/>
    <w:link w:val="SubtitleChar"/>
    <w:qFormat/>
    <w:rsid w:val="00793E83"/>
    <w:pPr>
      <w:numPr>
        <w:ilvl w:val="1"/>
      </w:numPr>
      <w:spacing w:after="160"/>
    </w:pPr>
    <w:rPr>
      <w:rFonts w:cs="Times New Roman (Body CS)" w:eastAsiaTheme="minorEastAsia"/>
      <w:color w:val="000000" w:themeColor="text1"/>
      <w:spacing w:val="6"/>
      <w:sz w:val="40"/>
    </w:rPr>
  </w:style>
  <w:style w:type="character" w:styleId="SubtitleChar" w:customStyle="1">
    <w:name w:val="Subtitle Char"/>
    <w:basedOn w:val="DefaultParagraphFont"/>
    <w:link w:val="Subtitle"/>
    <w:rsid w:val="00793E83"/>
    <w:rPr>
      <w:rFonts w:ascii="Arial" w:hAnsi="Arial" w:cs="Times New Roman (Body CS)" w:eastAsiaTheme="minorEastAsia"/>
      <w:color w:val="000000" w:themeColor="text1"/>
      <w:spacing w:val="6"/>
      <w:sz w:val="40"/>
      <w:szCs w:val="22"/>
      <w:lang w:eastAsia="en-US"/>
    </w:rPr>
  </w:style>
  <w:style w:type="paragraph" w:styleId="Quote">
    <w:name w:val="Quote"/>
    <w:basedOn w:val="Normal"/>
    <w:next w:val="Normal"/>
    <w:link w:val="QuoteChar"/>
    <w:uiPriority w:val="29"/>
    <w:qFormat/>
    <w:rsid w:val="003E1416"/>
    <w:pPr>
      <w:spacing w:before="200" w:after="160"/>
      <w:ind w:left="864" w:right="864"/>
      <w:jc w:val="center"/>
    </w:pPr>
    <w:rPr>
      <w:i/>
      <w:iCs/>
      <w:color w:val="404040" w:themeColor="text1" w:themeTint="BF"/>
    </w:rPr>
  </w:style>
  <w:style w:type="character" w:styleId="QuoteChar" w:customStyle="1">
    <w:name w:val="Quote Char"/>
    <w:basedOn w:val="DefaultParagraphFont"/>
    <w:link w:val="Quote"/>
    <w:uiPriority w:val="29"/>
    <w:rsid w:val="003E1416"/>
    <w:rPr>
      <w:rFonts w:ascii="Arial" w:hAnsi="Arial" w:eastAsiaTheme="minorHAnsi" w:cstheme="minorBidi"/>
      <w:i/>
      <w:iCs/>
      <w:color w:val="404040" w:themeColor="text1" w:themeTint="BF"/>
      <w:szCs w:val="22"/>
      <w:lang w:eastAsia="en-US"/>
    </w:rPr>
  </w:style>
  <w:style w:type="paragraph" w:styleId="Heading1Headings" w:customStyle="1">
    <w:name w:val="Heading 1 (Headings)"/>
    <w:basedOn w:val="NoParagraphStyle"/>
    <w:uiPriority w:val="99"/>
    <w:rsid w:val="00E97394"/>
    <w:pPr>
      <w:pageBreakBefore/>
      <w:suppressAutoHyphens/>
      <w:spacing w:after="794" w:line="560" w:lineRule="atLeast"/>
    </w:pPr>
    <w:rPr>
      <w:rFonts w:ascii="VIC" w:hAnsi="VIC" w:cs="VIC"/>
      <w:b/>
      <w:bCs/>
      <w:color w:val="100149"/>
      <w:spacing w:val="2"/>
      <w:sz w:val="48"/>
      <w:szCs w:val="48"/>
      <w:lang w:val="en-GB"/>
    </w:rPr>
  </w:style>
  <w:style w:type="paragraph" w:styleId="BodyBodycopy" w:customStyle="1">
    <w:name w:val="Body (Body copy)"/>
    <w:basedOn w:val="NoParagraphStyle"/>
    <w:uiPriority w:val="99"/>
    <w:rsid w:val="00E97394"/>
    <w:pPr>
      <w:suppressAutoHyphens/>
      <w:spacing w:before="170" w:line="220" w:lineRule="atLeast"/>
    </w:pPr>
    <w:rPr>
      <w:rFonts w:ascii="VIC Light" w:hAnsi="VIC Light" w:cs="VIC Light"/>
      <w:sz w:val="18"/>
      <w:szCs w:val="18"/>
      <w:lang w:val="en-GB"/>
    </w:rPr>
  </w:style>
  <w:style w:type="paragraph" w:styleId="IntroBodycopy" w:customStyle="1">
    <w:name w:val="Intro (Body copy)"/>
    <w:basedOn w:val="NoParagraphStyle"/>
    <w:uiPriority w:val="99"/>
    <w:rsid w:val="00E97394"/>
    <w:pPr>
      <w:suppressAutoHyphens/>
      <w:spacing w:after="283"/>
    </w:pPr>
    <w:rPr>
      <w:rFonts w:ascii="VIC Light" w:hAnsi="VIC Light" w:cs="VIC Light"/>
      <w:color w:val="00B4AE"/>
      <w:sz w:val="30"/>
      <w:szCs w:val="30"/>
      <w:lang w:val="en-GB"/>
    </w:rPr>
  </w:style>
  <w:style w:type="paragraph" w:styleId="Bullet1Lists" w:customStyle="1">
    <w:name w:val="Bullet 1 (Lists)"/>
    <w:basedOn w:val="BodyBodycopy"/>
    <w:uiPriority w:val="99"/>
    <w:rsid w:val="00E97394"/>
    <w:pPr>
      <w:spacing w:before="57"/>
      <w:ind w:left="170" w:hanging="170"/>
    </w:pPr>
  </w:style>
  <w:style w:type="paragraph" w:styleId="FiguretitleHeadings" w:customStyle="1">
    <w:name w:val="Figure title (Headings)"/>
    <w:basedOn w:val="NoParagraphStyle"/>
    <w:uiPriority w:val="99"/>
    <w:rsid w:val="00E97394"/>
    <w:pPr>
      <w:tabs>
        <w:tab w:val="left" w:pos="1134"/>
      </w:tabs>
      <w:suppressAutoHyphens/>
      <w:spacing w:before="397" w:line="240" w:lineRule="atLeast"/>
      <w:ind w:left="1077" w:hanging="1077"/>
    </w:pPr>
    <w:rPr>
      <w:rFonts w:ascii="VIC SemiBold" w:hAnsi="VIC SemiBold" w:cs="VIC SemiBold"/>
      <w:b/>
      <w:bCs/>
      <w:color w:val="100149"/>
      <w:sz w:val="20"/>
      <w:szCs w:val="20"/>
    </w:rPr>
  </w:style>
  <w:style w:type="paragraph" w:styleId="SmallheadingInsidecover" w:customStyle="1">
    <w:name w:val="Small heading (Inside cover)"/>
    <w:basedOn w:val="BodyBodycopy"/>
    <w:uiPriority w:val="99"/>
    <w:rsid w:val="00E97394"/>
    <w:pPr>
      <w:spacing w:before="113"/>
    </w:pPr>
    <w:rPr>
      <w:rFonts w:ascii="VIC SemiBold" w:hAnsi="VIC SemiBold" w:cs="VIC SemiBold"/>
      <w:b/>
      <w:bCs/>
    </w:rPr>
  </w:style>
  <w:style w:type="paragraph" w:styleId="Heading2Headings" w:customStyle="1">
    <w:name w:val="Heading 2 (Headings)"/>
    <w:basedOn w:val="SmallheadingInsidecover"/>
    <w:uiPriority w:val="99"/>
    <w:rsid w:val="00E97394"/>
    <w:pPr>
      <w:spacing w:before="227" w:line="280" w:lineRule="atLeast"/>
    </w:pPr>
    <w:rPr>
      <w:color w:val="00B4AE"/>
      <w:sz w:val="24"/>
      <w:szCs w:val="24"/>
    </w:rPr>
  </w:style>
  <w:style w:type="paragraph" w:styleId="Heading33Headings" w:customStyle="1">
    <w:name w:val="Heading 33 (Headings)"/>
    <w:basedOn w:val="Heading4Headings"/>
    <w:uiPriority w:val="99"/>
    <w:rsid w:val="00E97394"/>
    <w:pPr>
      <w:keepNext w:val="0"/>
      <w:pBdr>
        <w:bottom w:val="single" w:color="auto" w:sz="8" w:space="2"/>
      </w:pBdr>
      <w:spacing w:before="340" w:after="0" w:line="260" w:lineRule="atLeast"/>
    </w:pPr>
    <w:rPr>
      <w:rFonts w:ascii="VIC" w:hAnsi="VIC" w:cs="VIC"/>
      <w:b/>
      <w:bCs/>
      <w:color w:val="100149"/>
      <w:sz w:val="22"/>
      <w:szCs w:val="22"/>
      <w:lang w:val="en-GB"/>
    </w:rPr>
  </w:style>
  <w:style w:type="paragraph" w:styleId="TableTitleHeadings" w:customStyle="1">
    <w:name w:val="Table Title (Headings)"/>
    <w:basedOn w:val="NoParagraphStyle"/>
    <w:uiPriority w:val="99"/>
    <w:rsid w:val="00E97394"/>
    <w:pPr>
      <w:tabs>
        <w:tab w:val="left" w:pos="907"/>
      </w:tabs>
      <w:suppressAutoHyphens/>
      <w:spacing w:before="170" w:line="240" w:lineRule="atLeast"/>
      <w:ind w:left="907" w:hanging="907"/>
    </w:pPr>
    <w:rPr>
      <w:rFonts w:ascii="VIC SemiBold" w:hAnsi="VIC SemiBold" w:cs="VIC SemiBold"/>
      <w:b/>
      <w:bCs/>
      <w:color w:val="100149"/>
      <w:sz w:val="20"/>
      <w:szCs w:val="20"/>
      <w:lang w:val="en-GB"/>
    </w:rPr>
  </w:style>
  <w:style w:type="paragraph" w:styleId="BPHeading2HeadingsBigPicturechapter" w:customStyle="1">
    <w:name w:val="BP Heading 2 (Headings:Big Picture chapter)"/>
    <w:basedOn w:val="Heading2Headings"/>
    <w:uiPriority w:val="99"/>
    <w:rsid w:val="00E97394"/>
    <w:pPr>
      <w:spacing w:line="360" w:lineRule="atLeast"/>
    </w:pPr>
    <w:rPr>
      <w:rFonts w:ascii="VIC" w:hAnsi="VIC" w:cs="VIC"/>
      <w:color w:val="100149"/>
      <w:sz w:val="30"/>
      <w:szCs w:val="30"/>
    </w:rPr>
  </w:style>
  <w:style w:type="paragraph" w:styleId="BPheading3HeadingsBigPicturechapter" w:customStyle="1">
    <w:name w:val="BP heading 3 (Headings:Big Picture chapter)"/>
    <w:basedOn w:val="Heading4Headings"/>
    <w:uiPriority w:val="99"/>
    <w:rsid w:val="00E97394"/>
    <w:pPr>
      <w:keepNext w:val="0"/>
      <w:spacing w:before="227" w:after="57" w:line="320" w:lineRule="atLeast"/>
    </w:pPr>
    <w:rPr>
      <w:rFonts w:ascii="VIC SemiBold" w:hAnsi="VIC SemiBold" w:cs="VIC SemiBold"/>
      <w:b/>
      <w:bCs/>
      <w:color w:val="00B4AE"/>
      <w:spacing w:val="2"/>
      <w:sz w:val="24"/>
      <w:szCs w:val="24"/>
      <w:lang w:val="en-GB"/>
    </w:rPr>
  </w:style>
  <w:style w:type="paragraph" w:styleId="BPheading4HeadingsBigPicturechapter" w:customStyle="1">
    <w:name w:val="BP heading 4 (Headings:Big Picture chapter)"/>
    <w:basedOn w:val="Heading4Headings"/>
    <w:uiPriority w:val="99"/>
    <w:rsid w:val="00E97394"/>
    <w:pPr>
      <w:keepNext w:val="0"/>
      <w:spacing w:before="227" w:line="240" w:lineRule="atLeast"/>
    </w:pPr>
    <w:rPr>
      <w:rFonts w:ascii="VIC Medium Italic" w:hAnsi="VIC Medium Italic" w:cs="VIC Medium Italic"/>
      <w:i/>
      <w:iCs/>
      <w:color w:val="100149"/>
      <w:sz w:val="20"/>
      <w:szCs w:val="20"/>
      <w:lang w:val="en-GB"/>
    </w:rPr>
  </w:style>
  <w:style w:type="paragraph" w:styleId="NoteBodycopy" w:customStyle="1">
    <w:name w:val="Note (Body copy)"/>
    <w:basedOn w:val="BodyBodycopy"/>
    <w:uiPriority w:val="99"/>
    <w:rsid w:val="00E97394"/>
    <w:pPr>
      <w:spacing w:after="113"/>
    </w:pPr>
    <w:rPr>
      <w:sz w:val="16"/>
      <w:szCs w:val="16"/>
    </w:rPr>
  </w:style>
  <w:style w:type="paragraph" w:styleId="ProgramsFundedHeading2TablesProgramsFunded" w:customStyle="1">
    <w:name w:val="Programs Funded Heading 2 (Tables:Programs Funded)"/>
    <w:basedOn w:val="ERSCinitiativeTables"/>
    <w:uiPriority w:val="99"/>
    <w:rsid w:val="00D4300E"/>
    <w:rPr>
      <w:caps/>
      <w:color w:val="30FF9B"/>
    </w:rPr>
  </w:style>
  <w:style w:type="paragraph" w:styleId="TableheadingleftTables" w:customStyle="1">
    <w:name w:val="Table heading_left (Tables)"/>
    <w:basedOn w:val="NoParagraphStyle"/>
    <w:uiPriority w:val="99"/>
    <w:rsid w:val="00E97394"/>
    <w:pPr>
      <w:suppressAutoHyphens/>
      <w:spacing w:before="113" w:after="113" w:line="220" w:lineRule="atLeast"/>
    </w:pPr>
    <w:rPr>
      <w:rFonts w:ascii="VIC SemiBold" w:hAnsi="VIC SemiBold" w:cs="VIC SemiBold"/>
      <w:b/>
      <w:bCs/>
      <w:color w:val="100149"/>
      <w:sz w:val="18"/>
      <w:szCs w:val="18"/>
      <w:lang w:val="en-GB"/>
    </w:rPr>
  </w:style>
  <w:style w:type="paragraph" w:styleId="TablebodyTables0" w:customStyle="1">
    <w:name w:val="Table body (Tables)"/>
    <w:basedOn w:val="BodyBodycopy"/>
    <w:uiPriority w:val="99"/>
    <w:rsid w:val="00E97394"/>
    <w:pPr>
      <w:spacing w:before="57" w:after="57"/>
    </w:pPr>
  </w:style>
  <w:style w:type="paragraph" w:styleId="SustainabilityFundHeadings" w:customStyle="1">
    <w:name w:val="Sustainability Fund (Headings)"/>
    <w:basedOn w:val="Heading2Headings"/>
    <w:uiPriority w:val="99"/>
    <w:rsid w:val="00E97394"/>
    <w:pPr>
      <w:spacing w:line="360" w:lineRule="atLeast"/>
    </w:pPr>
    <w:rPr>
      <w:rFonts w:ascii="VIC" w:hAnsi="VIC" w:cs="VIC"/>
      <w:spacing w:val="6"/>
      <w:sz w:val="28"/>
      <w:szCs w:val="28"/>
    </w:rPr>
  </w:style>
  <w:style w:type="paragraph" w:styleId="BignumberPulloutboxgraphics" w:customStyle="1">
    <w:name w:val="Big number (Pull out box graphics)"/>
    <w:basedOn w:val="Heading4Headings"/>
    <w:uiPriority w:val="99"/>
    <w:rsid w:val="00E97394"/>
    <w:pPr>
      <w:keepNext w:val="0"/>
      <w:spacing w:before="397" w:after="0" w:line="240" w:lineRule="atLeast"/>
    </w:pPr>
    <w:rPr>
      <w:rFonts w:ascii="VIC" w:hAnsi="VIC" w:cs="VIC"/>
      <w:b/>
      <w:bCs/>
      <w:color w:val="100149"/>
      <w:sz w:val="50"/>
      <w:szCs w:val="50"/>
      <w:lang w:val="en-GB"/>
    </w:rPr>
  </w:style>
  <w:style w:type="character" w:styleId="Bold" w:customStyle="1">
    <w:name w:val="Bold"/>
    <w:uiPriority w:val="99"/>
    <w:rsid w:val="00E97394"/>
    <w:rPr>
      <w:b/>
      <w:bCs/>
    </w:rPr>
  </w:style>
  <w:style w:type="character" w:styleId="LightItalic" w:customStyle="1">
    <w:name w:val="Light Italic"/>
    <w:uiPriority w:val="99"/>
    <w:rsid w:val="00E97394"/>
    <w:rPr>
      <w:i/>
      <w:iCs/>
    </w:rPr>
  </w:style>
  <w:style w:type="character" w:styleId="SemiboldNavy" w:customStyle="1">
    <w:name w:val="Semibold Navy"/>
    <w:uiPriority w:val="99"/>
    <w:rsid w:val="00E97394"/>
    <w:rPr>
      <w:b/>
      <w:bCs/>
      <w:color w:val="100149"/>
    </w:rPr>
  </w:style>
  <w:style w:type="character" w:styleId="Bolditalic" w:customStyle="1">
    <w:name w:val="Bold italic"/>
    <w:basedOn w:val="Bold"/>
    <w:uiPriority w:val="99"/>
    <w:rsid w:val="00E97394"/>
    <w:rPr>
      <w:b/>
      <w:bCs/>
      <w:i/>
      <w:iCs/>
    </w:rPr>
  </w:style>
  <w:style w:type="paragraph" w:styleId="TableheadingleftboldTables" w:customStyle="1">
    <w:name w:val="Table heading_left bold (Tables)"/>
    <w:basedOn w:val="NoParagraphStyle"/>
    <w:uiPriority w:val="99"/>
    <w:rsid w:val="00D4300E"/>
    <w:pPr>
      <w:suppressAutoHyphens/>
      <w:spacing w:before="170" w:line="220" w:lineRule="atLeast"/>
    </w:pPr>
    <w:rPr>
      <w:rFonts w:ascii="VIC SemiBold" w:hAnsi="VIC SemiBold" w:cs="VIC SemiBold"/>
      <w:b/>
      <w:bCs/>
      <w:color w:val="000056"/>
      <w:sz w:val="18"/>
      <w:szCs w:val="18"/>
      <w:lang w:val="en-GB"/>
    </w:rPr>
  </w:style>
  <w:style w:type="paragraph" w:styleId="ProgramsFundedboldTablesProgramsFunded" w:customStyle="1">
    <w:name w:val="Programs Funded bold (Tables:Programs Funded)"/>
    <w:basedOn w:val="TableheadingleftboldTables"/>
    <w:uiPriority w:val="99"/>
    <w:rsid w:val="00D4300E"/>
    <w:rPr>
      <w:rFonts w:ascii="VIC" w:hAnsi="VIC" w:cs="VIC"/>
      <w:color w:val="000000"/>
    </w:rPr>
  </w:style>
  <w:style w:type="paragraph" w:styleId="OutcomenumbersTables" w:customStyle="1">
    <w:name w:val="Outcome numbers (Tables)"/>
    <w:basedOn w:val="TableheadingleftTables"/>
    <w:uiPriority w:val="99"/>
    <w:rsid w:val="00D4300E"/>
    <w:pPr>
      <w:jc w:val="center"/>
    </w:pPr>
    <w:rPr>
      <w:color w:val="FFFFFF"/>
    </w:rPr>
  </w:style>
  <w:style w:type="paragraph" w:styleId="BodyTablesProgramsFunded" w:customStyle="1">
    <w:name w:val="Body (Tables:Programs Funded)"/>
    <w:basedOn w:val="TablebodyTables0"/>
    <w:uiPriority w:val="99"/>
    <w:rsid w:val="00D4300E"/>
    <w:rPr>
      <w:spacing w:val="-2"/>
    </w:rPr>
  </w:style>
  <w:style w:type="paragraph" w:styleId="BulletTablesProgramsFunded" w:customStyle="1">
    <w:name w:val="Bullet (Tables:Programs Funded)"/>
    <w:basedOn w:val="Bullet1Lists"/>
    <w:uiPriority w:val="99"/>
    <w:rsid w:val="00D4300E"/>
    <w:pPr>
      <w:spacing w:before="0"/>
    </w:pPr>
  </w:style>
  <w:style w:type="paragraph" w:styleId="Heading15Headings" w:customStyle="1">
    <w:name w:val="Heading 1.5 (Headings)"/>
    <w:basedOn w:val="Heading1Headings"/>
    <w:uiPriority w:val="99"/>
    <w:rsid w:val="0008527C"/>
    <w:pPr>
      <w:pageBreakBefore w:val="0"/>
      <w:spacing w:after="397"/>
    </w:pPr>
    <w:rPr>
      <w:color w:val="000056"/>
      <w:spacing w:val="1"/>
      <w:sz w:val="28"/>
      <w:szCs w:val="28"/>
    </w:rPr>
  </w:style>
  <w:style w:type="paragraph" w:styleId="Header">
    <w:name w:val="header"/>
    <w:basedOn w:val="Normal"/>
    <w:link w:val="HeaderChar"/>
    <w:unhideWhenUsed/>
    <w:rsid w:val="00A51B59"/>
    <w:pPr>
      <w:tabs>
        <w:tab w:val="center" w:pos="4513"/>
        <w:tab w:val="right" w:pos="9026"/>
      </w:tabs>
      <w:spacing w:before="0" w:after="0" w:line="240" w:lineRule="auto"/>
    </w:pPr>
  </w:style>
  <w:style w:type="character" w:styleId="HeaderChar" w:customStyle="1">
    <w:name w:val="Header Char"/>
    <w:basedOn w:val="DefaultParagraphFont"/>
    <w:link w:val="Header"/>
    <w:rsid w:val="00A51B59"/>
    <w:rPr>
      <w:rFonts w:ascii="Arial" w:hAnsi="Arial" w:eastAsiaTheme="minorHAnsi" w:cstheme="minorBidi"/>
      <w:szCs w:val="22"/>
      <w:lang w:eastAsia="en-US"/>
    </w:rPr>
  </w:style>
  <w:style w:type="paragraph" w:styleId="Footer">
    <w:name w:val="footer"/>
    <w:basedOn w:val="Normal"/>
    <w:link w:val="FooterChar"/>
    <w:unhideWhenUsed/>
    <w:rsid w:val="00A51B59"/>
    <w:pPr>
      <w:tabs>
        <w:tab w:val="center" w:pos="4513"/>
        <w:tab w:val="right" w:pos="9026"/>
      </w:tabs>
      <w:spacing w:before="0" w:after="0" w:line="240" w:lineRule="auto"/>
    </w:pPr>
  </w:style>
  <w:style w:type="character" w:styleId="FooterChar" w:customStyle="1">
    <w:name w:val="Footer Char"/>
    <w:basedOn w:val="DefaultParagraphFont"/>
    <w:link w:val="Footer"/>
    <w:rsid w:val="00A51B59"/>
    <w:rPr>
      <w:rFonts w:ascii="Arial" w:hAnsi="Arial" w:eastAsiaTheme="minorHAnsi" w:cstheme="minorBidi"/>
      <w:szCs w:val="22"/>
      <w:lang w:eastAsia="en-US"/>
    </w:rPr>
  </w:style>
  <w:style w:type="paragraph" w:styleId="Bullets" w:customStyle="1">
    <w:name w:val="Bullets"/>
    <w:basedOn w:val="Body"/>
    <w:uiPriority w:val="99"/>
    <w:rsid w:val="007804B9"/>
    <w:pPr>
      <w:spacing w:before="113" w:after="113" w:line="220" w:lineRule="atLeast"/>
      <w:ind w:left="227" w:hanging="227"/>
    </w:pPr>
    <w:rPr>
      <w:rFonts w:ascii="FreightSans Pro Book" w:hAnsi="FreightSans Pro Book" w:cs="FreightSans Pro Book"/>
      <w:color w:val="00000A"/>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672819">
      <w:bodyDiv w:val="1"/>
      <w:marLeft w:val="0"/>
      <w:marRight w:val="0"/>
      <w:marTop w:val="0"/>
      <w:marBottom w:val="0"/>
      <w:divBdr>
        <w:top w:val="none" w:sz="0" w:space="0" w:color="auto"/>
        <w:left w:val="none" w:sz="0" w:space="0" w:color="auto"/>
        <w:bottom w:val="none" w:sz="0" w:space="0" w:color="auto"/>
        <w:right w:val="none" w:sz="0" w:space="0" w:color="auto"/>
      </w:divBdr>
    </w:div>
    <w:div w:id="331833493">
      <w:bodyDiv w:val="1"/>
      <w:marLeft w:val="0"/>
      <w:marRight w:val="0"/>
      <w:marTop w:val="0"/>
      <w:marBottom w:val="0"/>
      <w:divBdr>
        <w:top w:val="none" w:sz="0" w:space="0" w:color="auto"/>
        <w:left w:val="none" w:sz="0" w:space="0" w:color="auto"/>
        <w:bottom w:val="none" w:sz="0" w:space="0" w:color="auto"/>
        <w:right w:val="none" w:sz="0" w:space="0" w:color="auto"/>
      </w:divBdr>
    </w:div>
    <w:div w:id="1356273201">
      <w:bodyDiv w:val="1"/>
      <w:marLeft w:val="0"/>
      <w:marRight w:val="0"/>
      <w:marTop w:val="0"/>
      <w:marBottom w:val="0"/>
      <w:divBdr>
        <w:top w:val="none" w:sz="0" w:space="0" w:color="auto"/>
        <w:left w:val="none" w:sz="0" w:space="0" w:color="auto"/>
        <w:bottom w:val="none" w:sz="0" w:space="0" w:color="auto"/>
        <w:right w:val="none" w:sz="0" w:space="0" w:color="auto"/>
      </w:divBdr>
    </w:div>
    <w:div w:id="1529220858">
      <w:bodyDiv w:val="1"/>
      <w:marLeft w:val="0"/>
      <w:marRight w:val="0"/>
      <w:marTop w:val="0"/>
      <w:marBottom w:val="0"/>
      <w:divBdr>
        <w:top w:val="none" w:sz="0" w:space="0" w:color="auto"/>
        <w:left w:val="none" w:sz="0" w:space="0" w:color="auto"/>
        <w:bottom w:val="none" w:sz="0" w:space="0" w:color="auto"/>
        <w:right w:val="none" w:sz="0" w:space="0" w:color="auto"/>
      </w:divBdr>
    </w:div>
    <w:div w:id="1630672488">
      <w:bodyDiv w:val="1"/>
      <w:marLeft w:val="0"/>
      <w:marRight w:val="0"/>
      <w:marTop w:val="0"/>
      <w:marBottom w:val="0"/>
      <w:divBdr>
        <w:top w:val="none" w:sz="0" w:space="0" w:color="auto"/>
        <w:left w:val="none" w:sz="0" w:space="0" w:color="auto"/>
        <w:bottom w:val="none" w:sz="0" w:space="0" w:color="auto"/>
        <w:right w:val="none" w:sz="0" w:space="0" w:color="auto"/>
      </w:divBdr>
    </w:div>
    <w:div w:id="1680614982">
      <w:bodyDiv w:val="1"/>
      <w:marLeft w:val="0"/>
      <w:marRight w:val="0"/>
      <w:marTop w:val="0"/>
      <w:marBottom w:val="0"/>
      <w:divBdr>
        <w:top w:val="none" w:sz="0" w:space="0" w:color="auto"/>
        <w:left w:val="none" w:sz="0" w:space="0" w:color="auto"/>
        <w:bottom w:val="none" w:sz="0" w:space="0" w:color="auto"/>
        <w:right w:val="none" w:sz="0" w:space="0" w:color="auto"/>
      </w:divBdr>
    </w:div>
    <w:div w:id="1810434120">
      <w:bodyDiv w:val="1"/>
      <w:marLeft w:val="0"/>
      <w:marRight w:val="0"/>
      <w:marTop w:val="0"/>
      <w:marBottom w:val="0"/>
      <w:divBdr>
        <w:top w:val="none" w:sz="0" w:space="0" w:color="auto"/>
        <w:left w:val="none" w:sz="0" w:space="0" w:color="auto"/>
        <w:bottom w:val="none" w:sz="0" w:space="0" w:color="auto"/>
        <w:right w:val="none" w:sz="0" w:space="0" w:color="auto"/>
      </w:divBdr>
    </w:div>
    <w:div w:id="1950967780">
      <w:bodyDiv w:val="1"/>
      <w:marLeft w:val="0"/>
      <w:marRight w:val="0"/>
      <w:marTop w:val="0"/>
      <w:marBottom w:val="0"/>
      <w:divBdr>
        <w:top w:val="none" w:sz="0" w:space="0" w:color="auto"/>
        <w:left w:val="none" w:sz="0" w:space="0" w:color="auto"/>
        <w:bottom w:val="none" w:sz="0" w:space="0" w:color="auto"/>
        <w:right w:val="none" w:sz="0" w:space="0" w:color="auto"/>
      </w:divBdr>
      <w:divsChild>
        <w:div w:id="368458906">
          <w:marLeft w:val="357"/>
          <w:marRight w:val="0"/>
          <w:marTop w:val="0"/>
          <w:marBottom w:val="40"/>
          <w:divBdr>
            <w:top w:val="none" w:sz="0" w:space="0" w:color="auto"/>
            <w:left w:val="none" w:sz="0" w:space="0" w:color="auto"/>
            <w:bottom w:val="none" w:sz="0" w:space="0" w:color="auto"/>
            <w:right w:val="none" w:sz="0" w:space="0" w:color="auto"/>
          </w:divBdr>
        </w:div>
        <w:div w:id="1009258459">
          <w:marLeft w:val="357"/>
          <w:marRight w:val="0"/>
          <w:marTop w:val="0"/>
          <w:marBottom w:val="40"/>
          <w:divBdr>
            <w:top w:val="none" w:sz="0" w:space="0" w:color="auto"/>
            <w:left w:val="none" w:sz="0" w:space="0" w:color="auto"/>
            <w:bottom w:val="none" w:sz="0" w:space="0" w:color="auto"/>
            <w:right w:val="none" w:sz="0" w:space="0" w:color="auto"/>
          </w:divBdr>
        </w:div>
        <w:div w:id="1018386784">
          <w:marLeft w:val="357"/>
          <w:marRight w:val="0"/>
          <w:marTop w:val="0"/>
          <w:marBottom w:val="40"/>
          <w:divBdr>
            <w:top w:val="none" w:sz="0" w:space="0" w:color="auto"/>
            <w:left w:val="none" w:sz="0" w:space="0" w:color="auto"/>
            <w:bottom w:val="none" w:sz="0" w:space="0" w:color="auto"/>
            <w:right w:val="none" w:sz="0" w:space="0" w:color="auto"/>
          </w:divBdr>
        </w:div>
        <w:div w:id="1203206193">
          <w:marLeft w:val="357"/>
          <w:marRight w:val="0"/>
          <w:marTop w:val="0"/>
          <w:marBottom w:val="40"/>
          <w:divBdr>
            <w:top w:val="none" w:sz="0" w:space="0" w:color="auto"/>
            <w:left w:val="none" w:sz="0" w:space="0" w:color="auto"/>
            <w:bottom w:val="none" w:sz="0" w:space="0" w:color="auto"/>
            <w:right w:val="none" w:sz="0" w:space="0" w:color="auto"/>
          </w:divBdr>
        </w:div>
        <w:div w:id="1377315049">
          <w:marLeft w:val="357"/>
          <w:marRight w:val="0"/>
          <w:marTop w:val="0"/>
          <w:marBottom w:val="40"/>
          <w:divBdr>
            <w:top w:val="none" w:sz="0" w:space="0" w:color="auto"/>
            <w:left w:val="none" w:sz="0" w:space="0" w:color="auto"/>
            <w:bottom w:val="none" w:sz="0" w:space="0" w:color="auto"/>
            <w:right w:val="none" w:sz="0" w:space="0" w:color="auto"/>
          </w:divBdr>
        </w:div>
        <w:div w:id="1412971809">
          <w:marLeft w:val="357"/>
          <w:marRight w:val="0"/>
          <w:marTop w:val="0"/>
          <w:marBottom w:val="40"/>
          <w:divBdr>
            <w:top w:val="none" w:sz="0" w:space="0" w:color="auto"/>
            <w:left w:val="none" w:sz="0" w:space="0" w:color="auto"/>
            <w:bottom w:val="none" w:sz="0" w:space="0" w:color="auto"/>
            <w:right w:val="none" w:sz="0" w:space="0" w:color="auto"/>
          </w:divBdr>
        </w:div>
        <w:div w:id="1427389000">
          <w:marLeft w:val="357"/>
          <w:marRight w:val="0"/>
          <w:marTop w:val="0"/>
          <w:marBottom w:val="40"/>
          <w:divBdr>
            <w:top w:val="none" w:sz="0" w:space="0" w:color="auto"/>
            <w:left w:val="none" w:sz="0" w:space="0" w:color="auto"/>
            <w:bottom w:val="none" w:sz="0" w:space="0" w:color="auto"/>
            <w:right w:val="none" w:sz="0" w:space="0" w:color="auto"/>
          </w:divBdr>
        </w:div>
        <w:div w:id="1773622975">
          <w:marLeft w:val="360"/>
          <w:marRight w:val="0"/>
          <w:marTop w:val="0"/>
          <w:marBottom w:val="0"/>
          <w:divBdr>
            <w:top w:val="none" w:sz="0" w:space="0" w:color="auto"/>
            <w:left w:val="none" w:sz="0" w:space="0" w:color="auto"/>
            <w:bottom w:val="none" w:sz="0" w:space="0" w:color="auto"/>
            <w:right w:val="none" w:sz="0" w:space="0" w:color="auto"/>
          </w:divBdr>
        </w:div>
        <w:div w:id="1883906142">
          <w:marLeft w:val="357"/>
          <w:marRight w:val="0"/>
          <w:marTop w:val="0"/>
          <w:marBottom w:val="40"/>
          <w:divBdr>
            <w:top w:val="none" w:sz="0" w:space="0" w:color="auto"/>
            <w:left w:val="none" w:sz="0" w:space="0" w:color="auto"/>
            <w:bottom w:val="none" w:sz="0" w:space="0" w:color="auto"/>
            <w:right w:val="none" w:sz="0" w:space="0" w:color="auto"/>
          </w:divBdr>
        </w:div>
        <w:div w:id="1969043838">
          <w:marLeft w:val="357"/>
          <w:marRight w:val="0"/>
          <w:marTop w:val="0"/>
          <w:marBottom w:val="40"/>
          <w:divBdr>
            <w:top w:val="none" w:sz="0" w:space="0" w:color="auto"/>
            <w:left w:val="none" w:sz="0" w:space="0" w:color="auto"/>
            <w:bottom w:val="none" w:sz="0" w:space="0" w:color="auto"/>
            <w:right w:val="none" w:sz="0" w:space="0" w:color="auto"/>
          </w:divBdr>
        </w:div>
        <w:div w:id="2029213071">
          <w:marLeft w:val="357"/>
          <w:marRight w:val="0"/>
          <w:marTop w:val="0"/>
          <w:marBottom w:val="40"/>
          <w:divBdr>
            <w:top w:val="none" w:sz="0" w:space="0" w:color="auto"/>
            <w:left w:val="none" w:sz="0" w:space="0" w:color="auto"/>
            <w:bottom w:val="none" w:sz="0" w:space="0" w:color="auto"/>
            <w:right w:val="none" w:sz="0" w:space="0" w:color="auto"/>
          </w:divBdr>
        </w:div>
      </w:divsChild>
    </w:div>
  </w:divs>
  <w:optimizeForBrowser/>
</w:webSettings>
</file>

<file path=word/_rels/document.xml.rels>&#65279;<?xml version="1.0" encoding="utf-8"?><Relationships xmlns="http://schemas.openxmlformats.org/package/2006/relationships"><Relationship Type="http://schemas.openxmlformats.org/officeDocument/2006/relationships/image" Target="media/image6.emf" Id="rId13" /><Relationship Type="http://schemas.openxmlformats.org/officeDocument/2006/relationships/image" Target="media/image11.emf" Id="rId18" /><Relationship Type="http://schemas.openxmlformats.org/officeDocument/2006/relationships/fontTable" Target="fontTable.xml" Id="rId26" /><Relationship Type="http://schemas.openxmlformats.org/officeDocument/2006/relationships/styles" Target="styles.xml" Id="rId3" /><Relationship Type="http://schemas.openxmlformats.org/officeDocument/2006/relationships/header" Target="header2.xml" Id="rId21" /><Relationship Type="http://schemas.openxmlformats.org/officeDocument/2006/relationships/endnotes" Target="endnotes.xml" Id="rId7" /><Relationship Type="http://schemas.openxmlformats.org/officeDocument/2006/relationships/image" Target="media/image5.emf" Id="rId12" /><Relationship Type="http://schemas.openxmlformats.org/officeDocument/2006/relationships/image" Target="media/image10.emf" Id="rId17" /><Relationship Type="http://schemas.openxmlformats.org/officeDocument/2006/relationships/footer" Target="footer3.xml" Id="rId25" /><Relationship Type="http://schemas.openxmlformats.org/officeDocument/2006/relationships/customXml" Target="../customXml/item7.xml" Id="rId33" /><Relationship Type="http://schemas.openxmlformats.org/officeDocument/2006/relationships/numbering" Target="numbering.xml" Id="rId2" /><Relationship Type="http://schemas.openxmlformats.org/officeDocument/2006/relationships/image" Target="media/image9.emf" Id="rId16" /><Relationship Type="http://schemas.openxmlformats.org/officeDocument/2006/relationships/header" Target="header1.xml" Id="rId20" /><Relationship Type="http://schemas.openxmlformats.org/officeDocument/2006/relationships/customXml" Target="../customXml/item3.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emf" Id="rId11" /><Relationship Type="http://schemas.openxmlformats.org/officeDocument/2006/relationships/header" Target="header3.xml" Id="rId24" /><Relationship Type="http://schemas.openxmlformats.org/officeDocument/2006/relationships/customXml" Target="../customXml/item6.xml" Id="rId32" /><Relationship Type="http://schemas.openxmlformats.org/officeDocument/2006/relationships/webSettings" Target="webSettings.xml" Id="rId5" /><Relationship Type="http://schemas.openxmlformats.org/officeDocument/2006/relationships/image" Target="media/image8.emf" Id="rId15" /><Relationship Type="http://schemas.openxmlformats.org/officeDocument/2006/relationships/footer" Target="footer2.xml" Id="rId23" /><Relationship Type="http://schemas.openxmlformats.org/officeDocument/2006/relationships/customXml" Target="../customXml/item2.xml" Id="rId28" /><Relationship Type="http://schemas.openxmlformats.org/officeDocument/2006/relationships/image" Target="media/image3.emf" Id="rId10" /><Relationship Type="http://schemas.openxmlformats.org/officeDocument/2006/relationships/image" Target="media/image12.emf" Id="rId19" /><Relationship Type="http://schemas.openxmlformats.org/officeDocument/2006/relationships/customXml" Target="../customXml/item5.xml" Id="rId31" /><Relationship Type="http://schemas.openxmlformats.org/officeDocument/2006/relationships/settings" Target="settings.xml" Id="rId4" /><Relationship Type="http://schemas.openxmlformats.org/officeDocument/2006/relationships/image" Target="media/image2.emf" Id="rId9" /><Relationship Type="http://schemas.openxmlformats.org/officeDocument/2006/relationships/image" Target="media/image7.emf" Id="rId14" /><Relationship Type="http://schemas.openxmlformats.org/officeDocument/2006/relationships/footer" Target="footer1.xml" Id="rId22" /><Relationship Type="http://schemas.openxmlformats.org/officeDocument/2006/relationships/theme" Target="theme/theme1.xml" Id="rId27" /><Relationship Type="http://schemas.openxmlformats.org/officeDocument/2006/relationships/customXml" Target="../customXml/item4.xml" Id="rId30" /><Relationship Type="http://schemas.openxmlformats.org/officeDocument/2006/relationships/image" Target="media/image1.emf" Id="rId8"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gardner\Desktop\Guide%20Template%20201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Project Report" ma:contentTypeID="0x0101002517F445A0F35E449C98AAD631F2B038451F00BF68EED188A8AC47A89FB5047AADD839" ma:contentTypeVersion="16" ma:contentTypeDescription="Includes progress reports, health check, benefit realisation reports and all other project related reports - DEPI" ma:contentTypeScope="" ma:versionID="82eaa9a0ec7e312064fa459d094a576d">
  <xsd:schema xmlns:xsd="http://www.w3.org/2001/XMLSchema" xmlns:xs="http://www.w3.org/2001/XMLSchema" xmlns:p="http://schemas.microsoft.com/office/2006/metadata/properties" xmlns:ns1="http://schemas.microsoft.com/sharepoint/v3" xmlns:ns2="a5f32de4-e402-4188-b034-e71ca7d22e54" xmlns:ns3="9fd47c19-1c4a-4d7d-b342-c10cef269344" xmlns:ns4="a362e7d2-7dc2-4b04-a258-b0c902f08587" targetNamespace="http://schemas.microsoft.com/office/2006/metadata/properties" ma:root="true" ma:fieldsID="7400635eac4736840b166c3fa09f5555" ns1:_="" ns2:_="" ns3:_="" ns4:_="">
    <xsd:import namespace="http://schemas.microsoft.com/sharepoint/v3"/>
    <xsd:import namespace="a5f32de4-e402-4188-b034-e71ca7d22e54"/>
    <xsd:import namespace="9fd47c19-1c4a-4d7d-b342-c10cef269344"/>
    <xsd:import namespace="a362e7d2-7dc2-4b04-a258-b0c902f08587"/>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Project_x0020_Resources" minOccurs="0"/>
                <xsd:element ref="ns4:Projec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4;#Heritage Council Secretariat|5161c110-e975-4a03-bebc-f972df70e38f"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70c17c6d-7247-4e0f-85e1-6d7a2872b3d5}" ma:internalName="TaxCatchAll" ma:showField="CatchAllData"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70c17c6d-7247-4e0f-85e1-6d7a2872b3d5}" ma:internalName="TaxCatchAllLabel" ma:readOnly="true" ma:showField="CatchAllDataLabel"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6;#Planning|a27341dd-7be7-4882-a552-a667d667e276"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Planning Panels Victoria|f7f930e6-b45f-4a5f-abe4-9daa2ee2cc0f"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362e7d2-7dc2-4b04-a258-b0c902f08587" elementFormDefault="qualified">
    <xsd:import namespace="http://schemas.microsoft.com/office/2006/documentManagement/types"/>
    <xsd:import namespace="http://schemas.microsoft.com/office/infopath/2007/PartnerControls"/>
    <xsd:element name="Project_x0020_Resources" ma:index="31" nillable="true" ma:displayName="Project Resources" ma:format="Dropdown" ma:indexed="true" ma:internalName="Project_x0020_Resources">
      <xsd:simpleType>
        <xsd:restriction base="dms:Choice">
          <xsd:enumeration value="Templates"/>
          <xsd:enumeration value="Reports – HC"/>
          <xsd:enumeration value="Reports – Project"/>
          <xsd:enumeration value="Reports – Reference"/>
          <xsd:enumeration value="Process &amp; Guidelines"/>
          <xsd:enumeration value="Governance · Admin"/>
          <xsd:enumeration value="Correspondence"/>
          <xsd:enumeration value="MS Submission"/>
          <xsd:enumeration value="Editing"/>
          <xsd:enumeration value="First Pages"/>
          <xsd:enumeration value="Second Pages"/>
          <xsd:enumeration value="Final Pages"/>
          <xsd:enumeration value="Procurement"/>
          <xsd:enumeration value="Meetings"/>
          <xsd:enumeration value="Workshops"/>
          <xsd:enumeration value="Deliverables"/>
        </xsd:restriction>
      </xsd:simpleType>
    </xsd:element>
    <xsd:element name="Project" ma:index="32" nillable="true" ma:displayName="Project" ma:indexed="true" ma:internalName="Projec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customXsn xmlns="http://schemas.microsoft.com/office/2006/metadata/customXsn">
  <xsnLocation/>
  <cached>True</cached>
  <openByDefault>True</openByDefault>
  <xsnScope>/sites/contentTypeHub</xsnScope>
</customXsn>
</file>

<file path=customXml/item4.xml><?xml version="1.0" encoding="utf-8"?>
<?mso-contentType ?>
<SharedContentType xmlns="Microsoft.SharePoint.Taxonomy.ContentTypeSync" SourceId="797aeec6-0273-40f2-ab3e-beee73212332" ContentTypeId="0x0101002517F445A0F35E449C98AAD631F2B038451F"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7</Value>
      <Value>6</Value>
      <Value>5</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Project xmlns="a362e7d2-7dc2-4b04-a258-b0c902f08587">PR200501 Cultural heritage and climate change</Project>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Project_x0020_Resources xmlns="a362e7d2-7dc2-4b04-a258-b0c902f08587">Final Pages</Project_x0020_Resources>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Planning Panels Victoria</TermName>
          <TermId xmlns="http://schemas.microsoft.com/office/infopath/2007/PartnerControls">f7f930e6-b45f-4a5f-abe4-9daa2ee2cc0f</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Heritage Council Secretariat</TermName>
          <TermId xmlns="http://schemas.microsoft.com/office/infopath/2007/PartnerControls">5161c110-e975-4a03-bebc-f972df70e38f</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Planning</TermName>
          <TermId xmlns="http://schemas.microsoft.com/office/infopath/2007/PartnerControls">a27341dd-7be7-4882-a552-a667d667e276</TermId>
        </TermInfo>
      </Terms>
    </ic50d0a05a8e4d9791dac67f8a1e716c>
    <_dlc_DocId xmlns="a5f32de4-e402-4188-b034-e71ca7d22e54">DOCID357-59716002-2231</_dlc_DocId>
    <_dlc_DocIdUrl xmlns="a5f32de4-e402-4188-b034-e71ca7d22e54">
      <Url>https://delwpvicgovau.sharepoint.com/sites/ecm_357/_layouts/15/DocIdRedir.aspx?ID=DOCID357-59716002-2231</Url>
      <Description>DOCID357-59716002-2231</Description>
    </_dlc_DocIdUrl>
  </documentManagement>
</p:properties>
</file>

<file path=customXml/itemProps1.xml><?xml version="1.0" encoding="utf-8"?>
<ds:datastoreItem xmlns:ds="http://schemas.openxmlformats.org/officeDocument/2006/customXml" ds:itemID="{000E597B-DB75-414B-A33A-002D3DBBC63D}">
  <ds:schemaRefs>
    <ds:schemaRef ds:uri="http://schemas.openxmlformats.org/officeDocument/2006/bibliography"/>
  </ds:schemaRefs>
</ds:datastoreItem>
</file>

<file path=customXml/itemProps2.xml><?xml version="1.0" encoding="utf-8"?>
<ds:datastoreItem xmlns:ds="http://schemas.openxmlformats.org/officeDocument/2006/customXml" ds:itemID="{7A1DC918-9B9E-4EA7-A70D-E12E0218F1C3}"/>
</file>

<file path=customXml/itemProps3.xml><?xml version="1.0" encoding="utf-8"?>
<ds:datastoreItem xmlns:ds="http://schemas.openxmlformats.org/officeDocument/2006/customXml" ds:itemID="{F30147C0-1B88-454D-A99F-46252E06716E}"/>
</file>

<file path=customXml/itemProps4.xml><?xml version="1.0" encoding="utf-8"?>
<ds:datastoreItem xmlns:ds="http://schemas.openxmlformats.org/officeDocument/2006/customXml" ds:itemID="{E4D754FB-78DB-444E-BD09-1F8D5AB96AAE}"/>
</file>

<file path=customXml/itemProps5.xml><?xml version="1.0" encoding="utf-8"?>
<ds:datastoreItem xmlns:ds="http://schemas.openxmlformats.org/officeDocument/2006/customXml" ds:itemID="{3711E541-6541-47EA-A675-3EAA1FF39C7F}"/>
</file>

<file path=customXml/itemProps6.xml><?xml version="1.0" encoding="utf-8"?>
<ds:datastoreItem xmlns:ds="http://schemas.openxmlformats.org/officeDocument/2006/customXml" ds:itemID="{1089A4A8-C3B4-46A0-AF82-AFF31AD0839C}"/>
</file>

<file path=customXml/itemProps7.xml><?xml version="1.0" encoding="utf-8"?>
<ds:datastoreItem xmlns:ds="http://schemas.openxmlformats.org/officeDocument/2006/customXml" ds:itemID="{573DDB85-5BD4-4728-BEE4-5E1F778CE21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Guide Template 2018.dotx</ap:Template>
  <ap:Application>Microsoft Word for the web</ap:Application>
  <ap:DocSecurity>0</ap:DocSecurity>
  <ap:ScaleCrop>false</ap:ScaleCrop>
  <ap:Company>ARRB Group Ltd</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CulturalHeritageClimateChange_VAT_HistoricalParks.docx</dc:title>
  <dc:creator>Elaena Gardner</dc:creator>
  <cp:lastModifiedBy>Michelle Glynn (DEECA)</cp:lastModifiedBy>
  <cp:revision>8</cp:revision>
  <cp:lastPrinted>2015-02-18T05:16:00Z</cp:lastPrinted>
  <dcterms:created xsi:type="dcterms:W3CDTF">2023-05-26T03:02:00Z</dcterms:created>
  <dcterms:modified xsi:type="dcterms:W3CDTF">2023-06-25T07:53:44Z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_author">
    <vt:lpwstr>Peter Eady, Clarissa Han and James Luk</vt:lpwstr>
  </property>
  <property fmtid="{D5CDD505-2E9C-101B-9397-08002B2CF9AE}" pid="3" name="a_project_number">
    <vt:lpwstr>RETP7047</vt:lpwstr>
  </property>
  <property fmtid="{D5CDD505-2E9C-101B-9397-08002B2CF9AE}" pid="4" name="a_client">
    <vt:lpwstr> </vt:lpwstr>
  </property>
  <property fmtid="{D5CDD505-2E9C-101B-9397-08002B2CF9AE}" pid="5" name="a_cic">
    <vt:lpwstr> </vt:lpwstr>
  </property>
  <property fmtid="{D5CDD505-2E9C-101B-9397-08002B2CF9AE}" pid="6" name="a_report_type">
    <vt:lpwstr> </vt:lpwstr>
  </property>
  <property fmtid="{D5CDD505-2E9C-101B-9397-08002B2CF9AE}" pid="7" name="a_report_date">
    <vt:lpwstr> </vt:lpwstr>
  </property>
  <property fmtid="{D5CDD505-2E9C-101B-9397-08002B2CF9AE}" pid="8" name="a_title">
    <vt:lpwstr>Guide to Traffic Management – Part 5: Road Management</vt:lpwstr>
  </property>
  <property fmtid="{D5CDD505-2E9C-101B-9397-08002B2CF9AE}" pid="9" name="a_austroads_program_manager">
    <vt:lpwstr>Gary Liddle</vt:lpwstr>
  </property>
  <property fmtid="{D5CDD505-2E9C-101B-9397-08002B2CF9AE}" pid="10" name="a_austraods_publication_number">
    <vt:lpwstr> </vt:lpwstr>
  </property>
  <property fmtid="{D5CDD505-2E9C-101B-9397-08002B2CF9AE}" pid="11" name="a_ARRB_Project_Leader">
    <vt:lpwstr>David Bennett</vt:lpwstr>
  </property>
  <property fmtid="{D5CDD505-2E9C-101B-9397-08002B2CF9AE}" pid="12" name="a_ARRB_Quality_Manager">
    <vt:lpwstr>Paul Bennett</vt:lpwstr>
  </property>
  <property fmtid="{D5CDD505-2E9C-101B-9397-08002B2CF9AE}" pid="13" name="a_Document_type">
    <vt:lpwstr> </vt:lpwstr>
  </property>
  <property fmtid="{D5CDD505-2E9C-101B-9397-08002B2CF9AE}" pid="14" name="a_Comment_approval">
    <vt:lpwstr> </vt:lpwstr>
  </property>
  <property fmtid="{D5CDD505-2E9C-101B-9397-08002B2CF9AE}" pid="15" name="a_austroads_project_number">
    <vt:lpwstr>NT1796</vt:lpwstr>
  </property>
  <property fmtid="{D5CDD505-2E9C-101B-9397-08002B2CF9AE}" pid="16" name="a_report_month">
    <vt:lpwstr>January</vt:lpwstr>
  </property>
  <property fmtid="{D5CDD505-2E9C-101B-9397-08002B2CF9AE}" pid="17" name="a_report_year">
    <vt:lpwstr>2014</vt:lpwstr>
  </property>
  <property fmtid="{D5CDD505-2E9C-101B-9397-08002B2CF9AE}" pid="18" name="a_total_pages">
    <vt:lpwstr>71</vt:lpwstr>
  </property>
  <property fmtid="{D5CDD505-2E9C-101B-9397-08002B2CF9AE}" pid="19" name="a_austroads_project_manager">
    <vt:lpwstr>Gordon Farrelly</vt:lpwstr>
  </property>
  <property fmtid="{D5CDD505-2E9C-101B-9397-08002B2CF9AE}" pid="20" name="a_edited">
    <vt:lpwstr>true</vt:lpwstr>
  </property>
  <property fmtid="{D5CDD505-2E9C-101B-9397-08002B2CF9AE}" pid="21" name="MSIP_Label_4257e2ab-f512-40e2-9c9a-c64247360765_Enabled">
    <vt:lpwstr>true</vt:lpwstr>
  </property>
  <property fmtid="{D5CDD505-2E9C-101B-9397-08002B2CF9AE}" pid="22" name="MSIP_Label_4257e2ab-f512-40e2-9c9a-c64247360765_SetDate">
    <vt:lpwstr>2023-06-05T03:47:11Z</vt:lpwstr>
  </property>
  <property fmtid="{D5CDD505-2E9C-101B-9397-08002B2CF9AE}" pid="23" name="MSIP_Label_4257e2ab-f512-40e2-9c9a-c64247360765_Method">
    <vt:lpwstr>Privileged</vt:lpwstr>
  </property>
  <property fmtid="{D5CDD505-2E9C-101B-9397-08002B2CF9AE}" pid="24" name="MSIP_Label_4257e2ab-f512-40e2-9c9a-c64247360765_Name">
    <vt:lpwstr>OFFICIAL</vt:lpwstr>
  </property>
  <property fmtid="{D5CDD505-2E9C-101B-9397-08002B2CF9AE}" pid="25" name="MSIP_Label_4257e2ab-f512-40e2-9c9a-c64247360765_SiteId">
    <vt:lpwstr>e8bdd6f7-fc18-4e48-a554-7f547927223b</vt:lpwstr>
  </property>
  <property fmtid="{D5CDD505-2E9C-101B-9397-08002B2CF9AE}" pid="26" name="MSIP_Label_4257e2ab-f512-40e2-9c9a-c64247360765_ActionId">
    <vt:lpwstr>557574e2-c27a-422b-a4d9-f35ee7cb683a</vt:lpwstr>
  </property>
  <property fmtid="{D5CDD505-2E9C-101B-9397-08002B2CF9AE}" pid="27" name="MSIP_Label_4257e2ab-f512-40e2-9c9a-c64247360765_ContentBits">
    <vt:lpwstr>2</vt:lpwstr>
  </property>
  <property fmtid="{D5CDD505-2E9C-101B-9397-08002B2CF9AE}" pid="28" name="ContentTypeId">
    <vt:lpwstr>0x0101002517F445A0F35E449C98AAD631F2B038451F00BF68EED188A8AC47A89FB5047AADD839</vt:lpwstr>
  </property>
  <property fmtid="{D5CDD505-2E9C-101B-9397-08002B2CF9AE}" pid="29" name="Section">
    <vt:lpwstr>7;#All|8270565e-a836-42c0-aa61-1ac7b0ff14aa</vt:lpwstr>
  </property>
  <property fmtid="{D5CDD505-2E9C-101B-9397-08002B2CF9AE}" pid="30" name="Agency">
    <vt:lpwstr>1;#Department of Environment, Land, Water and Planning|607a3f87-1228-4cd9-82a5-076aa8776274</vt:lpwstr>
  </property>
  <property fmtid="{D5CDD505-2E9C-101B-9397-08002B2CF9AE}" pid="31" name="Branch">
    <vt:lpwstr>4;#Heritage Council Secretariat|5161c110-e975-4a03-bebc-f972df70e38f</vt:lpwstr>
  </property>
  <property fmtid="{D5CDD505-2E9C-101B-9397-08002B2CF9AE}" pid="32" name="_dlc_DocIdItemGuid">
    <vt:lpwstr>54c88681-4217-4d3b-8c75-cbc0fa440fe6</vt:lpwstr>
  </property>
  <property fmtid="{D5CDD505-2E9C-101B-9397-08002B2CF9AE}" pid="33" name="Division">
    <vt:lpwstr>5;#Planning Panels Victoria|f7f930e6-b45f-4a5f-abe4-9daa2ee2cc0f</vt:lpwstr>
  </property>
  <property fmtid="{D5CDD505-2E9C-101B-9397-08002B2CF9AE}" pid="34" name="Group1">
    <vt:lpwstr>6;#Planning|a27341dd-7be7-4882-a552-a667d667e276</vt:lpwstr>
  </property>
  <property fmtid="{D5CDD505-2E9C-101B-9397-08002B2CF9AE}" pid="35" name="Dissemination Limiting Marker">
    <vt:lpwstr>2;#FOUO|955eb6fc-b35a-4808-8aa5-31e514fa3f26</vt:lpwstr>
  </property>
  <property fmtid="{D5CDD505-2E9C-101B-9397-08002B2CF9AE}" pid="36" name="Security Classification">
    <vt:lpwstr>3;#Unclassified|7fa379f4-4aba-4692-ab80-7d39d3a23cf4</vt:lpwstr>
  </property>
  <property fmtid="{D5CDD505-2E9C-101B-9397-08002B2CF9AE}" pid="37" name="Sub-Section">
    <vt:lpwstr/>
  </property>
  <property fmtid="{D5CDD505-2E9C-101B-9397-08002B2CF9AE}" pid="38" name="MediaServiceImageTags">
    <vt:lpwstr/>
  </property>
  <property fmtid="{D5CDD505-2E9C-101B-9397-08002B2CF9AE}" pid="39" name="Reference_x0020_Type">
    <vt:lpwstr/>
  </property>
  <property fmtid="{D5CDD505-2E9C-101B-9397-08002B2CF9AE}" pid="40" name="ld508a88e6264ce89693af80a72862cb">
    <vt:lpwstr/>
  </property>
  <property fmtid="{D5CDD505-2E9C-101B-9397-08002B2CF9AE}" pid="41" name="lcf76f155ced4ddcb4097134ff3c332f">
    <vt:lpwstr/>
  </property>
  <property fmtid="{D5CDD505-2E9C-101B-9397-08002B2CF9AE}" pid="42" name="Reference Type">
    <vt:lpwstr/>
  </property>
</Properties>
</file>